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20.392pt;margin-top:12.003pt;width:571.2pt;height:53.4pt;mso-position-horizontal-relative:page;mso-position-vertical-relative:page;z-index:1096" type="#_x0000_t202" filled="true" fillcolor="#17375e" stroked="true" strokeweight="2.25pt" strokecolor="#000000">
            <v:textbox inset="0,0,0,0">
              <w:txbxContent>
                <w:p>
                  <w:pPr>
                    <w:spacing w:before="68"/>
                    <w:ind w:left="998" w:right="0" w:firstLine="0"/>
                    <w:jc w:val="left"/>
                    <w:rPr>
                      <w:b/>
                      <w:sz w:val="72"/>
                    </w:rPr>
                  </w:pPr>
                  <w:r>
                    <w:rPr>
                      <w:b/>
                      <w:color w:val="FFFFFF"/>
                      <w:sz w:val="72"/>
                    </w:rPr>
                    <w:t>GERO 420: Aging and Dementia</w:t>
                  </w:r>
                </w:p>
              </w:txbxContent>
            </v:textbox>
            <v:fill type="solid"/>
            <v:stroke dashstyle="solid"/>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171"/>
      </w:pPr>
      <w:r>
        <w:rPr>
          <w:u w:val="thick"/>
        </w:rPr>
        <w:t>Course Description:</w:t>
      </w:r>
    </w:p>
    <w:p>
      <w:pPr>
        <w:spacing w:line="235" w:lineRule="auto" w:before="77"/>
        <w:ind w:left="244" w:right="0" w:firstLine="0"/>
        <w:jc w:val="left"/>
        <w:rPr>
          <w:sz w:val="32"/>
        </w:rPr>
      </w:pPr>
      <w:r>
        <w:rPr>
          <w:sz w:val="32"/>
        </w:rPr>
        <w:t>Students will learn the </w:t>
      </w:r>
      <w:r>
        <w:rPr>
          <w:b/>
          <w:color w:val="E36C09"/>
          <w:sz w:val="32"/>
        </w:rPr>
        <w:t>physiological, psychological, social, and economic aspects</w:t>
      </w:r>
      <w:r>
        <w:rPr>
          <w:b/>
          <w:color w:val="E36C09"/>
          <w:spacing w:val="-52"/>
          <w:sz w:val="32"/>
        </w:rPr>
        <w:t> </w:t>
      </w:r>
      <w:r>
        <w:rPr>
          <w:b/>
          <w:color w:val="E36C09"/>
          <w:sz w:val="32"/>
        </w:rPr>
        <w:t>of dementia </w:t>
      </w:r>
      <w:r>
        <w:rPr>
          <w:sz w:val="32"/>
        </w:rPr>
        <w:t>and its impact on the individual, family and </w:t>
      </w:r>
      <w:r>
        <w:rPr>
          <w:spacing w:val="-4"/>
          <w:sz w:val="32"/>
        </w:rPr>
        <w:t>society, </w:t>
      </w:r>
      <w:r>
        <w:rPr>
          <w:sz w:val="32"/>
        </w:rPr>
        <w:t>with an emphasis on Alzheimer’s disease (AD). The </w:t>
      </w:r>
      <w:r>
        <w:rPr>
          <w:spacing w:val="-2"/>
          <w:sz w:val="32"/>
        </w:rPr>
        <w:t>course </w:t>
      </w:r>
      <w:r>
        <w:rPr>
          <w:spacing w:val="-3"/>
          <w:sz w:val="32"/>
        </w:rPr>
        <w:t>covers </w:t>
      </w:r>
      <w:r>
        <w:rPr>
          <w:sz w:val="32"/>
        </w:rPr>
        <w:t>current research </w:t>
      </w:r>
      <w:r>
        <w:rPr>
          <w:spacing w:val="-3"/>
          <w:sz w:val="32"/>
        </w:rPr>
        <w:t>for </w:t>
      </w:r>
      <w:r>
        <w:rPr>
          <w:sz w:val="32"/>
        </w:rPr>
        <w:t>AD and describes</w:t>
      </w:r>
    </w:p>
    <w:p>
      <w:pPr>
        <w:pStyle w:val="BodyText"/>
        <w:spacing w:line="235" w:lineRule="auto" w:before="4"/>
        <w:ind w:left="244" w:right="267"/>
      </w:pPr>
      <w:r>
        <w:rPr/>
        <w:t>relevant approaches for caregivers to assist persons with dementia and improve their quality of life. Students will learn about the diagnosis, treatment, and different housing options for older adults with AD.</w:t>
      </w:r>
    </w:p>
    <w:p>
      <w:pPr>
        <w:pStyle w:val="BodyText"/>
        <w:spacing w:before="5"/>
        <w:rPr>
          <w:sz w:val="28"/>
        </w:rPr>
      </w:pPr>
      <w:r>
        <w:rPr/>
        <w:pict>
          <v:shape style="position:absolute;margin-left:23.966999pt;margin-top:20.446476pt;width:564.4pt;height:37.2pt;mso-position-horizontal-relative:page;mso-position-vertical-relative:paragraph;z-index:0;mso-wrap-distance-left:0;mso-wrap-distance-right:0" type="#_x0000_t202" filled="true" fillcolor="#17375e" stroked="true" strokeweight="2.25pt" strokecolor="#000000">
            <v:textbox inset="0,0,0,0">
              <w:txbxContent>
                <w:p>
                  <w:pPr>
                    <w:spacing w:before="50"/>
                    <w:ind w:left="1221" w:right="0" w:firstLine="0"/>
                    <w:jc w:val="left"/>
                    <w:rPr>
                      <w:b/>
                      <w:sz w:val="48"/>
                    </w:rPr>
                  </w:pPr>
                  <w:r>
                    <w:rPr>
                      <w:b/>
                      <w:color w:val="FFFFFF"/>
                      <w:sz w:val="48"/>
                    </w:rPr>
                    <w:t>FACTS ABOUT DEMENTIA AND ALZHEIMER’S</w:t>
                  </w:r>
                </w:p>
              </w:txbxContent>
            </v:textbox>
            <v:fill type="solid"/>
            <v:stroke dashstyle="solid"/>
            <w10:wrap type="topAndBottom"/>
          </v:shape>
        </w:pict>
      </w:r>
    </w:p>
    <w:p>
      <w:pPr>
        <w:pStyle w:val="BodyText"/>
        <w:rPr>
          <w:sz w:val="18"/>
        </w:rPr>
      </w:pPr>
    </w:p>
    <w:p>
      <w:pPr>
        <w:pStyle w:val="ListParagraph"/>
        <w:numPr>
          <w:ilvl w:val="0"/>
          <w:numId w:val="1"/>
        </w:numPr>
        <w:tabs>
          <w:tab w:pos="743" w:val="left" w:leader="none"/>
          <w:tab w:pos="744" w:val="left" w:leader="none"/>
        </w:tabs>
        <w:spacing w:line="235" w:lineRule="auto" w:before="90" w:after="0"/>
        <w:ind w:left="744" w:right="3945" w:hanging="540"/>
        <w:jc w:val="left"/>
        <w:rPr>
          <w:sz w:val="36"/>
        </w:rPr>
      </w:pPr>
      <w:r>
        <w:rPr/>
        <w:drawing>
          <wp:anchor distT="0" distB="0" distL="0" distR="0" allowOverlap="1" layoutInCell="1" locked="0" behindDoc="0" simplePos="0" relativeHeight="1072">
            <wp:simplePos x="0" y="0"/>
            <wp:positionH relativeFrom="page">
              <wp:posOffset>5257800</wp:posOffset>
            </wp:positionH>
            <wp:positionV relativeFrom="paragraph">
              <wp:posOffset>-27357</wp:posOffset>
            </wp:positionV>
            <wp:extent cx="2057400" cy="20574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57400" cy="2057400"/>
                    </a:xfrm>
                    <a:prstGeom prst="rect">
                      <a:avLst/>
                    </a:prstGeom>
                  </pic:spPr>
                </pic:pic>
              </a:graphicData>
            </a:graphic>
          </wp:anchor>
        </w:drawing>
      </w:r>
      <w:r>
        <w:rPr>
          <w:sz w:val="36"/>
        </w:rPr>
        <w:t>"Someone in the </w:t>
      </w:r>
      <w:r>
        <w:rPr>
          <w:spacing w:val="-3"/>
          <w:sz w:val="36"/>
        </w:rPr>
        <w:t>U.S. </w:t>
      </w:r>
      <w:r>
        <w:rPr>
          <w:sz w:val="36"/>
        </w:rPr>
        <w:t>develops Alzheimer's</w:t>
      </w:r>
      <w:r>
        <w:rPr>
          <w:color w:val="E36C09"/>
          <w:sz w:val="36"/>
        </w:rPr>
        <w:t> </w:t>
      </w:r>
      <w:r>
        <w:rPr>
          <w:b/>
          <w:color w:val="E36C09"/>
          <w:sz w:val="36"/>
        </w:rPr>
        <w:t>every 67 seconds</w:t>
      </w:r>
      <w:r>
        <w:rPr>
          <w:sz w:val="36"/>
        </w:rPr>
        <w:t>. </w:t>
      </w:r>
      <w:r>
        <w:rPr>
          <w:spacing w:val="-12"/>
          <w:sz w:val="36"/>
        </w:rPr>
        <w:t>Today, </w:t>
      </w:r>
      <w:r>
        <w:rPr>
          <w:sz w:val="36"/>
        </w:rPr>
        <w:t>5.3 million Americans are living with Alzheimer's disease -- it is the</w:t>
      </w:r>
      <w:r>
        <w:rPr>
          <w:color w:val="E36C09"/>
          <w:sz w:val="36"/>
        </w:rPr>
        <w:t> </w:t>
      </w:r>
      <w:r>
        <w:rPr>
          <w:b/>
          <w:color w:val="E36C09"/>
          <w:sz w:val="36"/>
        </w:rPr>
        <w:t>6th leading cause of death in the United States</w:t>
      </w:r>
      <w:r>
        <w:rPr>
          <w:sz w:val="36"/>
        </w:rPr>
        <w:t>."</w:t>
      </w:r>
    </w:p>
    <w:p>
      <w:pPr>
        <w:pStyle w:val="ListParagraph"/>
        <w:numPr>
          <w:ilvl w:val="0"/>
          <w:numId w:val="1"/>
        </w:numPr>
        <w:tabs>
          <w:tab w:pos="692" w:val="left" w:leader="none"/>
          <w:tab w:pos="693" w:val="left" w:leader="none"/>
        </w:tabs>
        <w:spacing w:line="436" w:lineRule="exact" w:before="309" w:after="0"/>
        <w:ind w:left="692" w:right="0" w:hanging="540"/>
        <w:jc w:val="left"/>
        <w:rPr>
          <w:sz w:val="36"/>
        </w:rPr>
      </w:pPr>
      <w:r>
        <w:rPr>
          <w:spacing w:val="-3"/>
          <w:sz w:val="36"/>
        </w:rPr>
        <w:t>“Alzheimer's </w:t>
      </w:r>
      <w:r>
        <w:rPr>
          <w:sz w:val="36"/>
        </w:rPr>
        <w:t>is a type of dementia that</w:t>
      </w:r>
      <w:r>
        <w:rPr>
          <w:spacing w:val="3"/>
          <w:sz w:val="36"/>
        </w:rPr>
        <w:t> </w:t>
      </w:r>
      <w:r>
        <w:rPr>
          <w:sz w:val="36"/>
        </w:rPr>
        <w:t>causes</w:t>
      </w:r>
    </w:p>
    <w:p>
      <w:pPr>
        <w:pStyle w:val="Heading1"/>
        <w:spacing w:line="432" w:lineRule="exact"/>
        <w:ind w:left="812"/>
        <w:rPr>
          <w:b w:val="0"/>
        </w:rPr>
      </w:pPr>
      <w:r>
        <w:rPr>
          <w:color w:val="E36C09"/>
        </w:rPr>
        <w:t>problems with memory, thinking and behavior</w:t>
      </w:r>
      <w:r>
        <w:rPr>
          <w:b w:val="0"/>
        </w:rPr>
        <w:t>.</w:t>
      </w:r>
    </w:p>
    <w:p>
      <w:pPr>
        <w:spacing w:line="256" w:lineRule="auto" w:before="0"/>
        <w:ind w:left="731" w:right="0" w:firstLine="0"/>
        <w:jc w:val="left"/>
        <w:rPr>
          <w:sz w:val="36"/>
        </w:rPr>
      </w:pPr>
      <w:r>
        <w:rPr>
          <w:sz w:val="36"/>
        </w:rPr>
        <w:t>Symptoms usually develop slowly and get worse over time, becoming severe enough to </w:t>
      </w:r>
      <w:r>
        <w:rPr>
          <w:b/>
          <w:color w:val="E36C09"/>
          <w:sz w:val="36"/>
        </w:rPr>
        <w:t>interfere with daily tasks</w:t>
      </w:r>
      <w:r>
        <w:rPr>
          <w:sz w:val="36"/>
        </w:rPr>
        <w:t>.”</w:t>
      </w:r>
    </w:p>
    <w:p>
      <w:pPr>
        <w:pStyle w:val="BodyText"/>
        <w:spacing w:before="8"/>
        <w:rPr>
          <w:sz w:val="38"/>
        </w:rPr>
      </w:pPr>
    </w:p>
    <w:p>
      <w:pPr>
        <w:pStyle w:val="ListParagraph"/>
        <w:numPr>
          <w:ilvl w:val="1"/>
          <w:numId w:val="1"/>
        </w:numPr>
        <w:tabs>
          <w:tab w:pos="784" w:val="left" w:leader="none"/>
          <w:tab w:pos="785" w:val="left" w:leader="none"/>
          <w:tab w:pos="5845" w:val="left" w:leader="none"/>
        </w:tabs>
        <w:spacing w:line="237" w:lineRule="auto" w:before="1" w:after="0"/>
        <w:ind w:left="784" w:right="261" w:hanging="540"/>
        <w:jc w:val="left"/>
        <w:rPr>
          <w:sz w:val="28"/>
        </w:rPr>
      </w:pPr>
      <w:r>
        <w:rPr>
          <w:spacing w:val="-3"/>
          <w:sz w:val="36"/>
        </w:rPr>
        <w:t>“Alzheimer's </w:t>
      </w:r>
      <w:r>
        <w:rPr>
          <w:sz w:val="36"/>
        </w:rPr>
        <w:t>has no current cure, but </w:t>
      </w:r>
      <w:r>
        <w:rPr>
          <w:b/>
          <w:color w:val="E36C09"/>
          <w:sz w:val="36"/>
        </w:rPr>
        <w:t>treatments for symptoms are available and research continues</w:t>
      </w:r>
      <w:r>
        <w:rPr>
          <w:sz w:val="36"/>
        </w:rPr>
        <w:t>. Although current Alzheimer's treatments cannot stop Alzheimer's from progressing, they </w:t>
      </w:r>
      <w:r>
        <w:rPr>
          <w:spacing w:val="-2"/>
          <w:sz w:val="36"/>
        </w:rPr>
        <w:t>can</w:t>
      </w:r>
      <w:r>
        <w:rPr>
          <w:color w:val="E36C09"/>
          <w:spacing w:val="-2"/>
          <w:sz w:val="36"/>
        </w:rPr>
        <w:t> </w:t>
      </w:r>
      <w:r>
        <w:rPr>
          <w:b/>
          <w:color w:val="E36C09"/>
          <w:sz w:val="36"/>
        </w:rPr>
        <w:t>temporarily slow the worsening of dementia symptoms </w:t>
      </w:r>
      <w:r>
        <w:rPr>
          <w:sz w:val="36"/>
        </w:rPr>
        <w:t>and </w:t>
      </w:r>
      <w:r>
        <w:rPr>
          <w:b/>
          <w:color w:val="E36C09"/>
          <w:sz w:val="36"/>
        </w:rPr>
        <w:t>improve</w:t>
      </w:r>
      <w:r>
        <w:rPr>
          <w:b/>
          <w:color w:val="E36C09"/>
          <w:position w:val="11"/>
          <w:sz w:val="36"/>
        </w:rPr>
        <w:t> quality</w:t>
      </w:r>
      <w:r>
        <w:rPr>
          <w:b/>
          <w:color w:val="E36C09"/>
          <w:spacing w:val="-5"/>
          <w:position w:val="11"/>
          <w:sz w:val="36"/>
        </w:rPr>
        <w:t> </w:t>
      </w:r>
      <w:r>
        <w:rPr>
          <w:b/>
          <w:color w:val="E36C09"/>
          <w:position w:val="11"/>
          <w:sz w:val="36"/>
        </w:rPr>
        <w:t>of </w:t>
      </w:r>
      <w:r>
        <w:rPr>
          <w:b/>
          <w:color w:val="E36C09"/>
          <w:spacing w:val="-6"/>
          <w:position w:val="11"/>
          <w:sz w:val="36"/>
        </w:rPr>
        <w:t>life.”</w:t>
        <w:tab/>
      </w:r>
      <w:r>
        <w:rPr>
          <w:sz w:val="28"/>
        </w:rPr>
        <w:t>-Alzheimer’s Association, “What Is</w:t>
      </w:r>
      <w:r>
        <w:rPr>
          <w:spacing w:val="-16"/>
          <w:sz w:val="28"/>
        </w:rPr>
        <w:t> </w:t>
      </w:r>
      <w:r>
        <w:rPr>
          <w:sz w:val="28"/>
        </w:rPr>
        <w:t>Alzheimer’s?”</w:t>
      </w:r>
    </w:p>
    <w:p>
      <w:pPr>
        <w:spacing w:line="327" w:lineRule="exact" w:before="0"/>
        <w:ind w:left="5817" w:right="4354" w:firstLine="0"/>
        <w:jc w:val="center"/>
        <w:rPr>
          <w:sz w:val="28"/>
        </w:rPr>
      </w:pPr>
      <w:hyperlink r:id="rId6">
        <w:r>
          <w:rPr>
            <w:sz w:val="28"/>
          </w:rPr>
          <w:t>www.alz.org</w:t>
        </w:r>
      </w:hyperlink>
    </w:p>
    <w:p>
      <w:pPr>
        <w:pStyle w:val="BodyText"/>
        <w:spacing w:before="2"/>
        <w:rPr>
          <w:sz w:val="22"/>
        </w:rPr>
      </w:pPr>
      <w:r>
        <w:rPr/>
        <w:pict>
          <v:shape style="position:absolute;margin-left:22.950001pt;margin-top:16.659431pt;width:564.4pt;height:89.3pt;mso-position-horizontal-relative:page;mso-position-vertical-relative:paragraph;z-index:1048;mso-wrap-distance-left:0;mso-wrap-distance-right:0" type="#_x0000_t202" filled="true" fillcolor="#17375e" stroked="true" strokeweight="2.25pt" strokecolor="#000000">
            <v:textbox inset="0,0,0,0">
              <w:txbxContent>
                <w:p>
                  <w:pPr>
                    <w:spacing w:line="235" w:lineRule="auto" w:before="62"/>
                    <w:ind w:left="138" w:right="1161" w:firstLine="0"/>
                    <w:jc w:val="both"/>
                    <w:rPr>
                      <w:sz w:val="40"/>
                    </w:rPr>
                  </w:pPr>
                  <w:r>
                    <w:rPr>
                      <w:b/>
                      <w:color w:val="FFFFFF"/>
                      <w:sz w:val="54"/>
                      <w:u w:val="thick" w:color="FFFFFF"/>
                    </w:rPr>
                    <w:t>Prerequisites</w:t>
                  </w:r>
                  <w:r>
                    <w:rPr>
                      <w:b/>
                      <w:color w:val="FFFFFF"/>
                      <w:sz w:val="40"/>
                    </w:rPr>
                    <w:t>: </w:t>
                  </w:r>
                  <w:r>
                    <w:rPr>
                      <w:color w:val="FFFFFF"/>
                      <w:sz w:val="40"/>
                    </w:rPr>
                    <w:t>Junior/Senior status or classified graduate standing; completion of General Education (G.E.) Category A; satisfies the upper-division writing requirement;</w:t>
                  </w:r>
                </w:p>
              </w:txbxContent>
            </v:textbox>
            <v:fill type="solid"/>
            <v:stroke dashstyle="solid"/>
            <w10:wrap type="topAndBottom"/>
          </v:shape>
        </w:pict>
      </w:r>
    </w:p>
    <w:sectPr>
      <w:type w:val="continuous"/>
      <w:pgSz w:w="12240" w:h="15840"/>
      <w:pgMar w:top="24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4" w:hanging="540"/>
      </w:pPr>
      <w:rPr>
        <w:rFonts w:hint="default" w:ascii="Arial" w:hAnsi="Arial" w:eastAsia="Arial" w:cs="Arial"/>
        <w:spacing w:val="-32"/>
        <w:w w:val="100"/>
        <w:sz w:val="36"/>
        <w:szCs w:val="36"/>
        <w:lang w:val="en-us" w:eastAsia="en-us" w:bidi="en-us"/>
      </w:rPr>
    </w:lvl>
    <w:lvl w:ilvl="1">
      <w:start w:val="0"/>
      <w:numFmt w:val="bullet"/>
      <w:lvlText w:val="•"/>
      <w:lvlJc w:val="left"/>
      <w:pPr>
        <w:ind w:left="784" w:hanging="540"/>
      </w:pPr>
      <w:rPr>
        <w:rFonts w:hint="default" w:ascii="Arial" w:hAnsi="Arial" w:eastAsia="Arial" w:cs="Arial"/>
        <w:spacing w:val="-31"/>
        <w:w w:val="100"/>
        <w:sz w:val="36"/>
        <w:szCs w:val="36"/>
        <w:lang w:val="en-us" w:eastAsia="en-us" w:bidi="en-us"/>
      </w:rPr>
    </w:lvl>
    <w:lvl w:ilvl="2">
      <w:start w:val="0"/>
      <w:numFmt w:val="bullet"/>
      <w:lvlText w:val="•"/>
      <w:lvlJc w:val="left"/>
      <w:pPr>
        <w:ind w:left="1986" w:hanging="540"/>
      </w:pPr>
      <w:rPr>
        <w:rFonts w:hint="default"/>
        <w:lang w:val="en-us" w:eastAsia="en-us" w:bidi="en-us"/>
      </w:rPr>
    </w:lvl>
    <w:lvl w:ilvl="3">
      <w:start w:val="0"/>
      <w:numFmt w:val="bullet"/>
      <w:lvlText w:val="•"/>
      <w:lvlJc w:val="left"/>
      <w:pPr>
        <w:ind w:left="3193" w:hanging="540"/>
      </w:pPr>
      <w:rPr>
        <w:rFonts w:hint="default"/>
        <w:lang w:val="en-us" w:eastAsia="en-us" w:bidi="en-us"/>
      </w:rPr>
    </w:lvl>
    <w:lvl w:ilvl="4">
      <w:start w:val="0"/>
      <w:numFmt w:val="bullet"/>
      <w:lvlText w:val="•"/>
      <w:lvlJc w:val="left"/>
      <w:pPr>
        <w:ind w:left="4400" w:hanging="540"/>
      </w:pPr>
      <w:rPr>
        <w:rFonts w:hint="default"/>
        <w:lang w:val="en-us" w:eastAsia="en-us" w:bidi="en-us"/>
      </w:rPr>
    </w:lvl>
    <w:lvl w:ilvl="5">
      <w:start w:val="0"/>
      <w:numFmt w:val="bullet"/>
      <w:lvlText w:val="•"/>
      <w:lvlJc w:val="left"/>
      <w:pPr>
        <w:ind w:left="5606" w:hanging="540"/>
      </w:pPr>
      <w:rPr>
        <w:rFonts w:hint="default"/>
        <w:lang w:val="en-us" w:eastAsia="en-us" w:bidi="en-us"/>
      </w:rPr>
    </w:lvl>
    <w:lvl w:ilvl="6">
      <w:start w:val="0"/>
      <w:numFmt w:val="bullet"/>
      <w:lvlText w:val="•"/>
      <w:lvlJc w:val="left"/>
      <w:pPr>
        <w:ind w:left="6813" w:hanging="540"/>
      </w:pPr>
      <w:rPr>
        <w:rFonts w:hint="default"/>
        <w:lang w:val="en-us" w:eastAsia="en-us" w:bidi="en-us"/>
      </w:rPr>
    </w:lvl>
    <w:lvl w:ilvl="7">
      <w:start w:val="0"/>
      <w:numFmt w:val="bullet"/>
      <w:lvlText w:val="•"/>
      <w:lvlJc w:val="left"/>
      <w:pPr>
        <w:ind w:left="8020" w:hanging="540"/>
      </w:pPr>
      <w:rPr>
        <w:rFonts w:hint="default"/>
        <w:lang w:val="en-us" w:eastAsia="en-us" w:bidi="en-us"/>
      </w:rPr>
    </w:lvl>
    <w:lvl w:ilvl="8">
      <w:start w:val="0"/>
      <w:numFmt w:val="bullet"/>
      <w:lvlText w:val="•"/>
      <w:lvlJc w:val="left"/>
      <w:pPr>
        <w:ind w:left="9226" w:hanging="54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32"/>
      <w:szCs w:val="32"/>
      <w:lang w:val="en-us" w:eastAsia="en-us" w:bidi="en-us"/>
    </w:rPr>
  </w:style>
  <w:style w:styleId="Heading1" w:type="paragraph">
    <w:name w:val="Heading 1"/>
    <w:basedOn w:val="Normal"/>
    <w:uiPriority w:val="1"/>
    <w:qFormat/>
    <w:pPr>
      <w:ind w:left="244"/>
      <w:outlineLvl w:val="1"/>
    </w:pPr>
    <w:rPr>
      <w:rFonts w:ascii="Calibri" w:hAnsi="Calibri" w:eastAsia="Calibri" w:cs="Calibri"/>
      <w:b/>
      <w:bCs/>
      <w:sz w:val="36"/>
      <w:szCs w:val="36"/>
      <w:lang w:val="en-us" w:eastAsia="en-us" w:bidi="en-us"/>
    </w:rPr>
  </w:style>
  <w:style w:styleId="ListParagraph" w:type="paragraph">
    <w:name w:val="List Paragraph"/>
    <w:basedOn w:val="Normal"/>
    <w:uiPriority w:val="1"/>
    <w:qFormat/>
    <w:pPr>
      <w:spacing w:before="1"/>
      <w:ind w:left="692" w:hanging="54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alz.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Gerontology</dc:creator>
  <dc:title>GERO 420: Aging and Dementia</dc:title>
  <dcterms:created xsi:type="dcterms:W3CDTF">2020-01-07T19:46:24Z</dcterms:created>
  <dcterms:modified xsi:type="dcterms:W3CDTF">2020-01-07T19:46:24Z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Creator">
    <vt:lpwstr>Microsoft® PowerPoint® 2010</vt:lpwstr>
  </property>
  <property fmtid="{D5CDD505-2E9C-101B-9397-08002B2CF9AE}" pid="4" name="LastSaved">
    <vt:filetime>2020-01-07T00:00:00Z</vt:filetime>
  </property>
</Properties>
</file>