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6pt;height:97.65pt;mso-position-horizontal-relative:char;mso-position-vertical-relative:line" coordorigin="0,0" coordsize="10320,1953">
            <v:rect style="position:absolute;left:0;top:0;width:10320;height:1950" filled="true" fillcolor="#16375e" stroked="false">
              <v:fill type="solid"/>
            </v:rect>
            <v:shape style="position:absolute;left:8160;top:57;width:1896;height:189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320;height:1953" type="#_x0000_t202" filled="false" stroked="false">
              <v:textbox inset="0,0,0,0">
                <w:txbxContent>
                  <w:p>
                    <w:pPr>
                      <w:spacing w:line="872" w:lineRule="exact" w:before="100"/>
                      <w:ind w:left="143" w:right="0" w:firstLine="0"/>
                      <w:jc w:val="left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color w:val="FFFFFF"/>
                        <w:sz w:val="72"/>
                      </w:rPr>
                      <w:t>Masters of Science</w:t>
                    </w:r>
                  </w:p>
                  <w:p>
                    <w:pPr>
                      <w:spacing w:line="872" w:lineRule="exact" w:before="0"/>
                      <w:ind w:left="143" w:right="0" w:firstLine="0"/>
                      <w:jc w:val="left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color w:val="FFFFFF"/>
                        <w:sz w:val="72"/>
                      </w:rPr>
                      <w:t>in Gerontology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pStyle w:val="Heading2"/>
        <w:tabs>
          <w:tab w:pos="1192" w:val="left" w:leader="none"/>
          <w:tab w:pos="10445" w:val="left" w:leader="none"/>
        </w:tabs>
        <w:spacing w:before="79"/>
      </w:pPr>
      <w:r>
        <w:rPr>
          <w:rFonts w:ascii="Times New Roman" w:hAnsi="Times New Roman"/>
          <w:b w:val="0"/>
          <w:color w:val="FFFFFF"/>
          <w:shd w:fill="244060" w:color="auto" w:val="clear"/>
        </w:rPr>
        <w:t> </w:t>
        <w:tab/>
      </w:r>
      <w:r>
        <w:rPr>
          <w:color w:val="FFFFFF"/>
          <w:shd w:fill="244060" w:color="auto" w:val="clear"/>
        </w:rPr>
        <w:t>WHY PURSUE A MASTER’S IN </w:t>
      </w:r>
      <w:r>
        <w:rPr>
          <w:color w:val="FFFFFF"/>
          <w:spacing w:val="-4"/>
          <w:shd w:fill="244060" w:color="auto" w:val="clear"/>
        </w:rPr>
        <w:t>GERONTOLOGY </w:t>
      </w:r>
      <w:r>
        <w:rPr>
          <w:color w:val="FFFFFF"/>
          <w:spacing w:val="-15"/>
          <w:shd w:fill="244060" w:color="auto" w:val="clear"/>
        </w:rPr>
        <w:t>AT</w:t>
      </w:r>
      <w:r>
        <w:rPr>
          <w:color w:val="FFFFFF"/>
          <w:shd w:fill="244060" w:color="auto" w:val="clear"/>
        </w:rPr>
        <w:t> CSUF?</w:t>
        <w:tab/>
      </w:r>
    </w:p>
    <w:p>
      <w:pPr>
        <w:spacing w:line="235" w:lineRule="auto" w:before="200"/>
        <w:ind w:left="561" w:right="808" w:firstLine="0"/>
        <w:jc w:val="left"/>
        <w:rPr>
          <w:sz w:val="26"/>
        </w:rPr>
      </w:pPr>
      <w:r>
        <w:rPr>
          <w:sz w:val="26"/>
        </w:rPr>
        <w:t>The emerging field of gerontology is </w:t>
      </w:r>
      <w:r>
        <w:rPr>
          <w:b/>
          <w:sz w:val="26"/>
        </w:rPr>
        <w:t>the study of aging from a multi-disciplinary perspective. </w:t>
      </w:r>
      <w:r>
        <w:rPr>
          <w:sz w:val="26"/>
        </w:rPr>
        <w:t>The unprecedented growth of the older population has created a growing demand for well-trained specialists with expertise in gerontology.</w:t>
      </w:r>
    </w:p>
    <w:p>
      <w:pPr>
        <w:pStyle w:val="BodyText"/>
        <w:spacing w:before="10"/>
        <w:rPr>
          <w:sz w:val="25"/>
        </w:rPr>
      </w:pPr>
    </w:p>
    <w:p>
      <w:pPr>
        <w:spacing w:line="235" w:lineRule="auto" w:before="0"/>
        <w:ind w:left="561" w:right="589" w:firstLine="0"/>
        <w:jc w:val="left"/>
        <w:rPr>
          <w:sz w:val="26"/>
        </w:rPr>
      </w:pPr>
      <w:r>
        <w:rPr>
          <w:sz w:val="26"/>
        </w:rPr>
        <w:t>At CSUF, the Master of Science in Gerontology (MSG) provides students with a strong foundation in </w:t>
      </w:r>
      <w:r>
        <w:rPr>
          <w:b/>
          <w:sz w:val="26"/>
        </w:rPr>
        <w:t>both applied and theoretical gerontology</w:t>
      </w:r>
      <w:r>
        <w:rPr>
          <w:sz w:val="26"/>
        </w:rPr>
        <w:t>, with an emphasis on </w:t>
      </w:r>
      <w:r>
        <w:rPr>
          <w:b/>
          <w:sz w:val="26"/>
        </w:rPr>
        <w:t>biological, psychological, and social aspects of aging</w:t>
      </w:r>
      <w:r>
        <w:rPr>
          <w:sz w:val="26"/>
        </w:rPr>
        <w:t>. Our program prepares students to serve the growing aging population in a variety of settings from business to government to health and human services. Our alumni serve as </w:t>
      </w:r>
      <w:r>
        <w:rPr>
          <w:b/>
          <w:sz w:val="26"/>
        </w:rPr>
        <w:t>practitioners, educators, researchers, advocates, and policy makers</w:t>
      </w:r>
      <w:r>
        <w:rPr>
          <w:sz w:val="26"/>
        </w:rPr>
        <w:t>.</w:t>
      </w:r>
    </w:p>
    <w:p>
      <w:pPr>
        <w:pStyle w:val="BodyText"/>
        <w:spacing w:before="1"/>
      </w:pPr>
    </w:p>
    <w:p>
      <w:pPr>
        <w:pStyle w:val="BodyText"/>
        <w:spacing w:line="235" w:lineRule="auto"/>
        <w:ind w:left="561" w:right="1018"/>
        <w:jc w:val="both"/>
      </w:pPr>
      <w:r>
        <w:rPr/>
        <w:t>The MSG at CSUF is offered through the Gerontology Academic Program. This</w:t>
      </w:r>
      <w:r>
        <w:rPr>
          <w:spacing w:val="-34"/>
        </w:rPr>
        <w:t> </w:t>
      </w:r>
      <w:r>
        <w:rPr/>
        <w:t>unique program is composed of dozens of faculty representing diverse academic disciplines, exposing students to a wide variety of course offerings and research</w:t>
      </w:r>
      <w:r>
        <w:rPr>
          <w:spacing w:val="-17"/>
        </w:rPr>
        <w:t> </w:t>
      </w:r>
      <w:r>
        <w:rPr/>
        <w:t>opportunities.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pStyle w:val="Heading2"/>
        <w:tabs>
          <w:tab w:pos="3355" w:val="left" w:leader="none"/>
          <w:tab w:pos="10445" w:val="left" w:leader="none"/>
        </w:tabs>
      </w:pPr>
      <w:r>
        <w:rPr>
          <w:color w:val="FFFFFF"/>
          <w:shd w:fill="244060" w:color="auto" w:val="clear"/>
        </w:rPr>
        <w:t> </w:t>
        <w:tab/>
        <w:t>ADMISSION</w:t>
      </w:r>
      <w:r>
        <w:rPr>
          <w:color w:val="FFFFFF"/>
          <w:spacing w:val="-19"/>
          <w:shd w:fill="244060" w:color="auto" w:val="clear"/>
        </w:rPr>
        <w:t> </w:t>
      </w:r>
      <w:r>
        <w:rPr>
          <w:color w:val="FFFFFF"/>
          <w:shd w:fill="244060" w:color="auto" w:val="clear"/>
        </w:rPr>
        <w:t>PROCEDURES</w:t>
        <w:tab/>
      </w:r>
    </w:p>
    <w:p>
      <w:pPr>
        <w:pStyle w:val="BodyText"/>
        <w:rPr>
          <w:b/>
          <w:sz w:val="20"/>
        </w:rPr>
      </w:pPr>
    </w:p>
    <w:p>
      <w:pPr>
        <w:pStyle w:val="Heading4"/>
        <w:spacing w:line="235" w:lineRule="auto" w:before="211"/>
      </w:pPr>
      <w:r>
        <w:rPr/>
        <w:t>Students must fill out both a university application and a gerontology application. Requirements for admission include:</w:t>
      </w:r>
    </w:p>
    <w:p>
      <w:pPr>
        <w:pStyle w:val="ListParagraph"/>
        <w:numPr>
          <w:ilvl w:val="0"/>
          <w:numId w:val="1"/>
        </w:numPr>
        <w:tabs>
          <w:tab w:pos="986" w:val="left" w:leader="none"/>
          <w:tab w:pos="988" w:val="left" w:leader="none"/>
        </w:tabs>
        <w:spacing w:line="235" w:lineRule="auto" w:before="65" w:after="0"/>
        <w:ind w:left="987" w:right="606" w:hanging="452"/>
        <w:jc w:val="left"/>
        <w:rPr>
          <w:rFonts w:ascii="Arial" w:hAnsi="Arial"/>
          <w:sz w:val="26"/>
        </w:rPr>
      </w:pPr>
      <w:r>
        <w:rPr>
          <w:sz w:val="26"/>
        </w:rPr>
        <w:t>A bachelor’s degree in gerontology or in a related field with an undergraduate</w:t>
      </w:r>
      <w:r>
        <w:rPr>
          <w:spacing w:val="-37"/>
          <w:sz w:val="26"/>
        </w:rPr>
        <w:t> </w:t>
      </w:r>
      <w:r>
        <w:rPr>
          <w:spacing w:val="-4"/>
          <w:sz w:val="26"/>
        </w:rPr>
        <w:t>minor, </w:t>
      </w:r>
      <w:r>
        <w:rPr>
          <w:sz w:val="26"/>
        </w:rPr>
        <w:t>certificate or emphasis in </w:t>
      </w:r>
      <w:r>
        <w:rPr>
          <w:spacing w:val="-3"/>
          <w:sz w:val="26"/>
        </w:rPr>
        <w:t>gerontology, </w:t>
      </w:r>
      <w:r>
        <w:rPr>
          <w:sz w:val="26"/>
        </w:rPr>
        <w:t>or the equivalent. In the absence of these,  the application must have 12 units of upper-division coursework in </w:t>
      </w:r>
      <w:r>
        <w:rPr>
          <w:spacing w:val="-3"/>
          <w:sz w:val="26"/>
        </w:rPr>
        <w:t>gerontology, </w:t>
      </w:r>
      <w:r>
        <w:rPr>
          <w:sz w:val="26"/>
        </w:rPr>
        <w:t>or their equivalent, and have completed a statistics</w:t>
      </w:r>
      <w:r>
        <w:rPr>
          <w:spacing w:val="20"/>
          <w:sz w:val="26"/>
        </w:rPr>
        <w:t> </w:t>
      </w:r>
      <w:r>
        <w:rPr>
          <w:sz w:val="26"/>
        </w:rPr>
        <w:t>course</w:t>
      </w:r>
    </w:p>
    <w:p>
      <w:pPr>
        <w:pStyle w:val="ListParagraph"/>
        <w:numPr>
          <w:ilvl w:val="0"/>
          <w:numId w:val="1"/>
        </w:numPr>
        <w:tabs>
          <w:tab w:pos="986" w:val="left" w:leader="none"/>
          <w:tab w:pos="988" w:val="left" w:leader="none"/>
        </w:tabs>
        <w:spacing w:line="240" w:lineRule="auto" w:before="61" w:after="0"/>
        <w:ind w:left="987" w:right="0" w:hanging="452"/>
        <w:jc w:val="left"/>
        <w:rPr>
          <w:rFonts w:ascii="Arial"/>
          <w:sz w:val="26"/>
        </w:rPr>
      </w:pPr>
      <w:r>
        <w:rPr>
          <w:sz w:val="26"/>
        </w:rPr>
        <w:t>A grade-point average of at least 3.0 in gerontology-related</w:t>
      </w:r>
      <w:r>
        <w:rPr>
          <w:spacing w:val="3"/>
          <w:sz w:val="26"/>
        </w:rPr>
        <w:t> </w:t>
      </w:r>
      <w:r>
        <w:rPr>
          <w:sz w:val="26"/>
        </w:rPr>
        <w:t>coursework</w:t>
      </w:r>
    </w:p>
    <w:p>
      <w:pPr>
        <w:pStyle w:val="ListParagraph"/>
        <w:numPr>
          <w:ilvl w:val="0"/>
          <w:numId w:val="1"/>
        </w:numPr>
        <w:tabs>
          <w:tab w:pos="986" w:val="left" w:leader="none"/>
          <w:tab w:pos="988" w:val="left" w:leader="none"/>
        </w:tabs>
        <w:spacing w:line="240" w:lineRule="auto" w:before="57" w:after="0"/>
        <w:ind w:left="987" w:right="0" w:hanging="452"/>
        <w:jc w:val="left"/>
        <w:rPr>
          <w:rFonts w:ascii="Arial"/>
          <w:sz w:val="26"/>
        </w:rPr>
      </w:pPr>
      <w:r>
        <w:rPr>
          <w:sz w:val="26"/>
        </w:rPr>
        <w:t>Three (3) </w:t>
      </w:r>
      <w:r>
        <w:rPr>
          <w:spacing w:val="-3"/>
          <w:sz w:val="26"/>
        </w:rPr>
        <w:t>letters </w:t>
      </w:r>
      <w:r>
        <w:rPr>
          <w:sz w:val="26"/>
        </w:rPr>
        <w:t>of</w:t>
      </w:r>
      <w:r>
        <w:rPr>
          <w:spacing w:val="13"/>
          <w:sz w:val="26"/>
        </w:rPr>
        <w:t> </w:t>
      </w:r>
      <w:r>
        <w:rPr>
          <w:sz w:val="26"/>
        </w:rPr>
        <w:t>recommendation</w:t>
      </w:r>
    </w:p>
    <w:p>
      <w:pPr>
        <w:pStyle w:val="ListParagraph"/>
        <w:numPr>
          <w:ilvl w:val="0"/>
          <w:numId w:val="1"/>
        </w:numPr>
        <w:tabs>
          <w:tab w:pos="986" w:val="left" w:leader="none"/>
          <w:tab w:pos="988" w:val="left" w:leader="none"/>
        </w:tabs>
        <w:spacing w:line="240" w:lineRule="auto" w:before="57" w:after="0"/>
        <w:ind w:left="987" w:right="0" w:hanging="452"/>
        <w:jc w:val="left"/>
        <w:rPr>
          <w:rFonts w:ascii="Arial"/>
          <w:sz w:val="26"/>
        </w:rPr>
      </w:pPr>
      <w:r>
        <w:rPr>
          <w:sz w:val="26"/>
        </w:rPr>
        <w:t>A </w:t>
      </w:r>
      <w:r>
        <w:rPr>
          <w:spacing w:val="-2"/>
          <w:sz w:val="26"/>
        </w:rPr>
        <w:t>letter </w:t>
      </w:r>
      <w:r>
        <w:rPr>
          <w:sz w:val="26"/>
        </w:rPr>
        <w:t>from the student stating professional</w:t>
      </w:r>
      <w:r>
        <w:rPr>
          <w:spacing w:val="23"/>
          <w:sz w:val="26"/>
        </w:rPr>
        <w:t> </w:t>
      </w:r>
      <w:r>
        <w:rPr>
          <w:sz w:val="26"/>
        </w:rPr>
        <w:t>objectives</w:t>
      </w:r>
    </w:p>
    <w:p>
      <w:pPr>
        <w:pStyle w:val="ListParagraph"/>
        <w:numPr>
          <w:ilvl w:val="0"/>
          <w:numId w:val="1"/>
        </w:numPr>
        <w:tabs>
          <w:tab w:pos="986" w:val="left" w:leader="none"/>
          <w:tab w:pos="988" w:val="left" w:leader="none"/>
        </w:tabs>
        <w:spacing w:line="240" w:lineRule="auto" w:before="57" w:after="0"/>
        <w:ind w:left="987" w:right="0" w:hanging="452"/>
        <w:jc w:val="left"/>
        <w:rPr>
          <w:rFonts w:ascii="Arial"/>
          <w:sz w:val="26"/>
        </w:rPr>
      </w:pPr>
      <w:r>
        <w:rPr>
          <w:spacing w:val="-3"/>
          <w:sz w:val="26"/>
        </w:rPr>
        <w:t>Written </w:t>
      </w:r>
      <w:r>
        <w:rPr>
          <w:sz w:val="26"/>
        </w:rPr>
        <w:t>Critical Thinking</w:t>
      </w:r>
      <w:r>
        <w:rPr>
          <w:spacing w:val="10"/>
          <w:sz w:val="26"/>
        </w:rPr>
        <w:t> </w:t>
      </w:r>
      <w:r>
        <w:rPr>
          <w:sz w:val="26"/>
        </w:rPr>
        <w:t>Assessment</w:t>
      </w:r>
    </w:p>
    <w:p>
      <w:pPr>
        <w:pStyle w:val="ListParagraph"/>
        <w:numPr>
          <w:ilvl w:val="0"/>
          <w:numId w:val="1"/>
        </w:numPr>
        <w:tabs>
          <w:tab w:pos="986" w:val="left" w:leader="none"/>
          <w:tab w:pos="988" w:val="left" w:leader="none"/>
        </w:tabs>
        <w:spacing w:line="240" w:lineRule="auto" w:before="57" w:after="0"/>
        <w:ind w:left="987" w:right="0" w:hanging="452"/>
        <w:jc w:val="left"/>
        <w:rPr>
          <w:rFonts w:ascii="Arial"/>
          <w:sz w:val="26"/>
        </w:rPr>
      </w:pPr>
      <w:r>
        <w:rPr>
          <w:sz w:val="26"/>
        </w:rPr>
        <w:t>Interview with gerontology faculty</w:t>
      </w:r>
      <w:r>
        <w:rPr>
          <w:spacing w:val="8"/>
          <w:sz w:val="26"/>
        </w:rPr>
        <w:t> </w:t>
      </w:r>
      <w:r>
        <w:rPr>
          <w:sz w:val="26"/>
        </w:rPr>
        <w:t>members</w:t>
      </w:r>
    </w:p>
    <w:p>
      <w:pPr>
        <w:pStyle w:val="Heading4"/>
      </w:pPr>
      <w:r>
        <w:rPr/>
        <w:t>In addition, the following factors will be taken into consideration:</w:t>
      </w:r>
    </w:p>
    <w:p>
      <w:pPr>
        <w:pStyle w:val="ListParagraph"/>
        <w:numPr>
          <w:ilvl w:val="0"/>
          <w:numId w:val="1"/>
        </w:numPr>
        <w:tabs>
          <w:tab w:pos="986" w:val="left" w:leader="none"/>
          <w:tab w:pos="988" w:val="left" w:leader="none"/>
        </w:tabs>
        <w:spacing w:line="240" w:lineRule="auto" w:before="57" w:after="0"/>
        <w:ind w:left="987" w:right="0" w:hanging="452"/>
        <w:jc w:val="left"/>
        <w:rPr>
          <w:rFonts w:ascii="Arial"/>
          <w:sz w:val="26"/>
        </w:rPr>
      </w:pPr>
      <w:r>
        <w:rPr>
          <w:sz w:val="26"/>
        </w:rPr>
        <w:t>Previous paid or volunteer experience in working with older</w:t>
      </w:r>
      <w:r>
        <w:rPr>
          <w:spacing w:val="11"/>
          <w:sz w:val="26"/>
        </w:rPr>
        <w:t> </w:t>
      </w:r>
      <w:r>
        <w:rPr>
          <w:sz w:val="26"/>
        </w:rPr>
        <w:t>adults</w:t>
      </w:r>
    </w:p>
    <w:p>
      <w:pPr>
        <w:pStyle w:val="ListParagraph"/>
        <w:numPr>
          <w:ilvl w:val="0"/>
          <w:numId w:val="1"/>
        </w:numPr>
        <w:tabs>
          <w:tab w:pos="986" w:val="left" w:leader="none"/>
          <w:tab w:pos="988" w:val="left" w:leader="none"/>
        </w:tabs>
        <w:spacing w:line="240" w:lineRule="auto" w:before="57" w:after="0"/>
        <w:ind w:left="987" w:right="0" w:hanging="452"/>
        <w:jc w:val="left"/>
        <w:rPr>
          <w:rFonts w:ascii="Arial"/>
          <w:sz w:val="26"/>
        </w:rPr>
      </w:pPr>
      <w:r>
        <w:rPr>
          <w:sz w:val="26"/>
        </w:rPr>
        <w:t>Research</w:t>
      </w:r>
      <w:r>
        <w:rPr>
          <w:spacing w:val="2"/>
          <w:sz w:val="26"/>
        </w:rPr>
        <w:t> </w:t>
      </w:r>
      <w:r>
        <w:rPr>
          <w:sz w:val="26"/>
        </w:rPr>
        <w:t>experience</w:t>
      </w:r>
    </w:p>
    <w:p>
      <w:pPr>
        <w:spacing w:after="0" w:line="240" w:lineRule="auto"/>
        <w:jc w:val="left"/>
        <w:rPr>
          <w:rFonts w:ascii="Arial"/>
          <w:sz w:val="26"/>
        </w:rPr>
        <w:sectPr>
          <w:type w:val="continuous"/>
          <w:pgSz w:w="10800" w:h="14400"/>
          <w:pgMar w:top="220" w:bottom="280" w:left="140" w:right="100"/>
        </w:sectPr>
      </w:pPr>
    </w:p>
    <w:p>
      <w:pPr>
        <w:pStyle w:val="Heading1"/>
        <w:tabs>
          <w:tab w:pos="3200" w:val="left" w:leader="none"/>
          <w:tab w:pos="10278" w:val="left" w:leader="none"/>
        </w:tabs>
        <w:spacing w:line="484" w:lineRule="exact"/>
      </w:pPr>
      <w:r>
        <w:rPr>
          <w:color w:val="FFFFFF"/>
          <w:w w:val="100"/>
          <w:shd w:fill="244060" w:color="auto" w:val="clear"/>
        </w:rPr>
        <w:t> </w:t>
      </w:r>
      <w:r>
        <w:rPr>
          <w:color w:val="FFFFFF"/>
          <w:shd w:fill="244060" w:color="auto" w:val="clear"/>
        </w:rPr>
        <w:tab/>
      </w:r>
      <w:r>
        <w:rPr>
          <w:color w:val="FFFFFF"/>
          <w:spacing w:val="-3"/>
          <w:shd w:fill="244060" w:color="auto" w:val="clear"/>
        </w:rPr>
        <w:t>DEGREE</w:t>
      </w:r>
      <w:r>
        <w:rPr>
          <w:color w:val="FFFFFF"/>
          <w:spacing w:val="-5"/>
          <w:shd w:fill="244060" w:color="auto" w:val="clear"/>
        </w:rPr>
        <w:t> </w:t>
      </w:r>
      <w:r>
        <w:rPr>
          <w:color w:val="FFFFFF"/>
          <w:shd w:fill="244060" w:color="auto" w:val="clear"/>
        </w:rPr>
        <w:t>REQUIREMENTS</w:t>
        <w:tab/>
      </w:r>
    </w:p>
    <w:p>
      <w:pPr>
        <w:pStyle w:val="BodyText"/>
        <w:rPr>
          <w:b/>
          <w:sz w:val="45"/>
        </w:rPr>
      </w:pPr>
    </w:p>
    <w:p>
      <w:pPr>
        <w:pStyle w:val="Heading3"/>
        <w:spacing w:line="235" w:lineRule="auto"/>
        <w:ind w:left="584" w:right="589" w:firstLine="0"/>
      </w:pPr>
      <w:r>
        <w:rPr/>
        <w:t>The MSG requires 30 units of approved graduate work with a minimum of 21 units at the 500 level.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24" w:val="left" w:leader="none"/>
          <w:tab w:pos="1125" w:val="left" w:leader="none"/>
        </w:tabs>
        <w:spacing w:line="387" w:lineRule="exact" w:before="0" w:after="0"/>
        <w:ind w:left="584" w:right="0" w:firstLine="0"/>
        <w:jc w:val="left"/>
        <w:rPr>
          <w:sz w:val="32"/>
        </w:rPr>
      </w:pPr>
      <w:r>
        <w:rPr>
          <w:b/>
          <w:sz w:val="32"/>
        </w:rPr>
        <w:t>Core Courses </w:t>
      </w:r>
      <w:r>
        <w:rPr>
          <w:sz w:val="32"/>
        </w:rPr>
        <w:t>(18</w:t>
      </w:r>
      <w:r>
        <w:rPr>
          <w:spacing w:val="10"/>
          <w:sz w:val="32"/>
        </w:rPr>
        <w:t> </w:t>
      </w:r>
      <w:r>
        <w:rPr>
          <w:sz w:val="32"/>
        </w:rPr>
        <w:t>units)</w:t>
      </w:r>
    </w:p>
    <w:p>
      <w:pPr>
        <w:pStyle w:val="Heading3"/>
        <w:numPr>
          <w:ilvl w:val="0"/>
          <w:numId w:val="1"/>
        </w:numPr>
        <w:tabs>
          <w:tab w:pos="1035" w:val="left" w:leader="none"/>
          <w:tab w:pos="1036" w:val="left" w:leader="none"/>
        </w:tabs>
        <w:spacing w:line="384" w:lineRule="exact" w:before="0" w:after="0"/>
        <w:ind w:left="1036" w:right="0" w:hanging="452"/>
        <w:jc w:val="left"/>
        <w:rPr>
          <w:rFonts w:ascii="Arial"/>
        </w:rPr>
      </w:pPr>
      <w:r>
        <w:rPr/>
        <w:t>Gerontology 500 Applied Gerontology/Professional Development</w:t>
      </w:r>
      <w:r>
        <w:rPr>
          <w:spacing w:val="-12"/>
        </w:rPr>
        <w:t> </w:t>
      </w:r>
      <w:r>
        <w:rPr/>
        <w:t>(3)</w:t>
      </w:r>
    </w:p>
    <w:p>
      <w:pPr>
        <w:pStyle w:val="ListParagraph"/>
        <w:numPr>
          <w:ilvl w:val="0"/>
          <w:numId w:val="1"/>
        </w:numPr>
        <w:tabs>
          <w:tab w:pos="1035" w:val="left" w:leader="none"/>
          <w:tab w:pos="1036" w:val="left" w:leader="none"/>
        </w:tabs>
        <w:spacing w:line="384" w:lineRule="exact" w:before="0" w:after="0"/>
        <w:ind w:left="1036" w:right="0" w:hanging="452"/>
        <w:jc w:val="left"/>
        <w:rPr>
          <w:rFonts w:ascii="Arial"/>
          <w:sz w:val="32"/>
        </w:rPr>
      </w:pPr>
      <w:r>
        <w:rPr>
          <w:sz w:val="32"/>
        </w:rPr>
        <w:t>Gerontology 501 Research Methods in Gerontology</w:t>
      </w:r>
      <w:r>
        <w:rPr>
          <w:spacing w:val="7"/>
          <w:sz w:val="32"/>
        </w:rPr>
        <w:t> </w:t>
      </w:r>
      <w:r>
        <w:rPr>
          <w:sz w:val="32"/>
        </w:rPr>
        <w:t>(3)</w:t>
      </w:r>
    </w:p>
    <w:p>
      <w:pPr>
        <w:pStyle w:val="ListParagraph"/>
        <w:numPr>
          <w:ilvl w:val="0"/>
          <w:numId w:val="1"/>
        </w:numPr>
        <w:tabs>
          <w:tab w:pos="1035" w:val="left" w:leader="none"/>
          <w:tab w:pos="1036" w:val="left" w:leader="none"/>
        </w:tabs>
        <w:spacing w:line="384" w:lineRule="exact" w:before="0" w:after="0"/>
        <w:ind w:left="1036" w:right="0" w:hanging="452"/>
        <w:jc w:val="left"/>
        <w:rPr>
          <w:rFonts w:ascii="Arial"/>
          <w:sz w:val="32"/>
        </w:rPr>
      </w:pPr>
      <w:r>
        <w:rPr>
          <w:sz w:val="32"/>
        </w:rPr>
        <w:t>Gerontology 503 Aging and Public Policy</w:t>
      </w:r>
      <w:r>
        <w:rPr>
          <w:spacing w:val="-10"/>
          <w:sz w:val="32"/>
        </w:rPr>
        <w:t> </w:t>
      </w:r>
      <w:r>
        <w:rPr>
          <w:sz w:val="32"/>
        </w:rPr>
        <w:t>(3)</w:t>
      </w:r>
    </w:p>
    <w:p>
      <w:pPr>
        <w:pStyle w:val="ListParagraph"/>
        <w:numPr>
          <w:ilvl w:val="0"/>
          <w:numId w:val="1"/>
        </w:numPr>
        <w:tabs>
          <w:tab w:pos="1035" w:val="left" w:leader="none"/>
          <w:tab w:pos="1036" w:val="left" w:leader="none"/>
        </w:tabs>
        <w:spacing w:line="384" w:lineRule="exact" w:before="0" w:after="0"/>
        <w:ind w:left="1036" w:right="0" w:hanging="452"/>
        <w:jc w:val="left"/>
        <w:rPr>
          <w:rFonts w:ascii="Arial"/>
          <w:sz w:val="32"/>
        </w:rPr>
      </w:pPr>
      <w:r>
        <w:rPr>
          <w:sz w:val="32"/>
        </w:rPr>
        <w:t>Gerontology 507 Biopsychosocial Aging</w:t>
      </w:r>
      <w:r>
        <w:rPr>
          <w:spacing w:val="3"/>
          <w:sz w:val="32"/>
        </w:rPr>
        <w:t> </w:t>
      </w:r>
      <w:r>
        <w:rPr>
          <w:sz w:val="32"/>
        </w:rPr>
        <w:t>(3)</w:t>
      </w:r>
    </w:p>
    <w:p>
      <w:pPr>
        <w:pStyle w:val="ListParagraph"/>
        <w:numPr>
          <w:ilvl w:val="0"/>
          <w:numId w:val="1"/>
        </w:numPr>
        <w:tabs>
          <w:tab w:pos="1035" w:val="left" w:leader="none"/>
          <w:tab w:pos="1036" w:val="left" w:leader="none"/>
        </w:tabs>
        <w:spacing w:line="384" w:lineRule="exact" w:before="0" w:after="0"/>
        <w:ind w:left="1036" w:right="0" w:hanging="452"/>
        <w:jc w:val="left"/>
        <w:rPr>
          <w:rFonts w:ascii="Arial"/>
          <w:sz w:val="32"/>
        </w:rPr>
      </w:pPr>
      <w:r>
        <w:rPr>
          <w:sz w:val="32"/>
        </w:rPr>
        <w:t>Gerontology 535 Evaluation and </w:t>
      </w:r>
      <w:r>
        <w:rPr>
          <w:spacing w:val="-3"/>
          <w:sz w:val="32"/>
        </w:rPr>
        <w:t>Program </w:t>
      </w:r>
      <w:r>
        <w:rPr>
          <w:sz w:val="32"/>
        </w:rPr>
        <w:t>Planning (3)</w:t>
      </w:r>
    </w:p>
    <w:p>
      <w:pPr>
        <w:pStyle w:val="ListParagraph"/>
        <w:numPr>
          <w:ilvl w:val="0"/>
          <w:numId w:val="1"/>
        </w:numPr>
        <w:tabs>
          <w:tab w:pos="1035" w:val="left" w:leader="none"/>
          <w:tab w:pos="1036" w:val="left" w:leader="none"/>
        </w:tabs>
        <w:spacing w:line="387" w:lineRule="exact" w:before="0" w:after="0"/>
        <w:ind w:left="1036" w:right="0" w:hanging="452"/>
        <w:jc w:val="left"/>
        <w:rPr>
          <w:rFonts w:ascii="Arial"/>
          <w:sz w:val="32"/>
        </w:rPr>
      </w:pPr>
      <w:r>
        <w:rPr>
          <w:sz w:val="32"/>
        </w:rPr>
        <w:t>Gerontology 595 Gerontology Internship</w:t>
      </w:r>
      <w:r>
        <w:rPr>
          <w:spacing w:val="5"/>
          <w:sz w:val="32"/>
        </w:rPr>
        <w:t> </w:t>
      </w:r>
      <w:r>
        <w:rPr>
          <w:sz w:val="32"/>
        </w:rPr>
        <w:t>(3)</w:t>
      </w:r>
    </w:p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139" w:val="left" w:leader="none"/>
          <w:tab w:pos="1140" w:val="left" w:leader="none"/>
        </w:tabs>
        <w:spacing w:line="387" w:lineRule="exact" w:before="0" w:after="0"/>
        <w:ind w:left="1139" w:right="0" w:hanging="555"/>
        <w:jc w:val="left"/>
        <w:rPr>
          <w:sz w:val="32"/>
        </w:rPr>
      </w:pPr>
      <w:r>
        <w:rPr>
          <w:b/>
          <w:sz w:val="32"/>
        </w:rPr>
        <w:t>Electives </w:t>
      </w:r>
      <w:r>
        <w:rPr>
          <w:sz w:val="32"/>
        </w:rPr>
        <w:t>(9</w:t>
      </w:r>
      <w:r>
        <w:rPr>
          <w:spacing w:val="-5"/>
          <w:sz w:val="32"/>
        </w:rPr>
        <w:t> </w:t>
      </w:r>
      <w:r>
        <w:rPr>
          <w:sz w:val="32"/>
        </w:rPr>
        <w:t>units)</w:t>
      </w:r>
    </w:p>
    <w:p>
      <w:pPr>
        <w:pStyle w:val="Heading3"/>
        <w:spacing w:line="235" w:lineRule="auto" w:before="3"/>
        <w:ind w:left="584" w:right="851" w:firstLine="0"/>
      </w:pPr>
      <w:r>
        <w:rPr/>
        <w:t>Electives are </w:t>
      </w:r>
      <w:r>
        <w:rPr>
          <w:spacing w:val="-3"/>
        </w:rPr>
        <w:t>offered </w:t>
      </w:r>
      <w:r>
        <w:rPr/>
        <w:t>directly through the gerontology </w:t>
      </w:r>
      <w:r>
        <w:rPr>
          <w:spacing w:val="-3"/>
        </w:rPr>
        <w:t>program </w:t>
      </w:r>
      <w:r>
        <w:rPr/>
        <w:t>or are cross-listed with other departments. Given that gerontology is a multidisciplinary </w:t>
      </w:r>
      <w:r>
        <w:rPr>
          <w:spacing w:val="-3"/>
        </w:rPr>
        <w:t>program, </w:t>
      </w:r>
      <w:r>
        <w:rPr/>
        <w:t>students are required to </w:t>
      </w:r>
      <w:r>
        <w:rPr>
          <w:spacing w:val="-3"/>
        </w:rPr>
        <w:t>take, </w:t>
      </w:r>
      <w:r>
        <w:rPr/>
        <w:t>in addition</w:t>
      </w:r>
      <w:r>
        <w:rPr>
          <w:spacing w:val="-53"/>
        </w:rPr>
        <w:t> </w:t>
      </w:r>
      <w:r>
        <w:rPr/>
        <w:t>to gerontology-housed electives, electives from some of these other departments. Current elective options can be found on the CSUF Gerontology home page.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201" w:val="left" w:leader="none"/>
          <w:tab w:pos="1202" w:val="left" w:leader="none"/>
        </w:tabs>
        <w:spacing w:line="235" w:lineRule="auto" w:before="1" w:after="0"/>
        <w:ind w:left="584" w:right="5613" w:firstLine="0"/>
        <w:jc w:val="left"/>
        <w:rPr>
          <w:sz w:val="32"/>
        </w:rPr>
      </w:pPr>
      <w:r>
        <w:rPr>
          <w:b/>
          <w:sz w:val="32"/>
        </w:rPr>
        <w:t>Thesis or Project </w:t>
      </w:r>
      <w:r>
        <w:rPr>
          <w:sz w:val="32"/>
        </w:rPr>
        <w:t>(3 units) </w:t>
      </w:r>
      <w:r>
        <w:rPr>
          <w:spacing w:val="-9"/>
          <w:sz w:val="32"/>
        </w:rPr>
        <w:t>Take </w:t>
      </w:r>
      <w:r>
        <w:rPr>
          <w:sz w:val="32"/>
        </w:rPr>
        <w:t>at least one of the</w:t>
      </w:r>
      <w:r>
        <w:rPr>
          <w:spacing w:val="-21"/>
          <w:sz w:val="32"/>
        </w:rPr>
        <w:t> </w:t>
      </w:r>
      <w:r>
        <w:rPr>
          <w:sz w:val="32"/>
        </w:rPr>
        <w:t>following:</w:t>
      </w:r>
    </w:p>
    <w:p>
      <w:pPr>
        <w:pStyle w:val="Heading3"/>
        <w:numPr>
          <w:ilvl w:val="0"/>
          <w:numId w:val="1"/>
        </w:numPr>
        <w:tabs>
          <w:tab w:pos="1035" w:val="left" w:leader="none"/>
          <w:tab w:pos="1036" w:val="left" w:leader="none"/>
        </w:tabs>
        <w:spacing w:line="384" w:lineRule="exact" w:before="0" w:after="0"/>
        <w:ind w:left="1036" w:right="0" w:hanging="452"/>
        <w:jc w:val="left"/>
        <w:rPr>
          <w:rFonts w:ascii="Arial"/>
        </w:rPr>
      </w:pPr>
      <w:r>
        <w:rPr/>
        <w:t>Gerontology 597 Project</w:t>
      </w:r>
      <w:r>
        <w:rPr>
          <w:spacing w:val="10"/>
        </w:rPr>
        <w:t> </w:t>
      </w:r>
      <w:r>
        <w:rPr/>
        <w:t>(3)</w:t>
      </w:r>
    </w:p>
    <w:p>
      <w:pPr>
        <w:pStyle w:val="ListParagraph"/>
        <w:numPr>
          <w:ilvl w:val="0"/>
          <w:numId w:val="1"/>
        </w:numPr>
        <w:tabs>
          <w:tab w:pos="1035" w:val="left" w:leader="none"/>
          <w:tab w:pos="1036" w:val="left" w:leader="none"/>
        </w:tabs>
        <w:spacing w:line="387" w:lineRule="exact" w:before="0" w:after="0"/>
        <w:ind w:left="1036" w:right="0" w:hanging="452"/>
        <w:jc w:val="left"/>
        <w:rPr>
          <w:rFonts w:ascii="Arial"/>
          <w:sz w:val="32"/>
        </w:rPr>
      </w:pPr>
      <w:r>
        <w:rPr>
          <w:sz w:val="32"/>
        </w:rPr>
        <w:t>Gerontology 598 Thesis</w:t>
      </w:r>
      <w:r>
        <w:rPr>
          <w:spacing w:val="6"/>
          <w:sz w:val="32"/>
        </w:rPr>
        <w:t> </w:t>
      </w:r>
      <w:r>
        <w:rPr>
          <w:sz w:val="32"/>
        </w:rPr>
        <w:t>(3)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4210" w:val="left" w:leader="none"/>
          <w:tab w:pos="10299" w:val="left" w:leader="none"/>
        </w:tabs>
        <w:spacing w:before="20"/>
        <w:ind w:left="220" w:right="0" w:firstLine="0"/>
        <w:jc w:val="left"/>
        <w:rPr>
          <w:b/>
          <w:sz w:val="40"/>
        </w:rPr>
      </w:pPr>
      <w:r>
        <w:rPr>
          <w:b/>
          <w:color w:val="FFFFFF"/>
          <w:w w:val="100"/>
          <w:sz w:val="40"/>
          <w:shd w:fill="244060" w:color="auto" w:val="clear"/>
        </w:rPr>
        <w:t> </w:t>
      </w:r>
      <w:r>
        <w:rPr>
          <w:b/>
          <w:color w:val="FFFFFF"/>
          <w:sz w:val="40"/>
          <w:shd w:fill="244060" w:color="auto" w:val="clear"/>
        </w:rPr>
        <w:tab/>
      </w:r>
      <w:r>
        <w:rPr>
          <w:b/>
          <w:color w:val="FFFFFF"/>
          <w:spacing w:val="-7"/>
          <w:sz w:val="40"/>
          <w:shd w:fill="244060" w:color="auto" w:val="clear"/>
        </w:rPr>
        <w:t>CONTACT</w:t>
      </w:r>
      <w:r>
        <w:rPr>
          <w:b/>
          <w:color w:val="FFFFFF"/>
          <w:spacing w:val="6"/>
          <w:sz w:val="40"/>
          <w:shd w:fill="244060" w:color="auto" w:val="clear"/>
        </w:rPr>
        <w:t> </w:t>
      </w:r>
      <w:r>
        <w:rPr>
          <w:b/>
          <w:color w:val="FFFFFF"/>
          <w:sz w:val="40"/>
          <w:shd w:fill="244060" w:color="auto" w:val="clear"/>
        </w:rPr>
        <w:t>US</w:t>
        <w:tab/>
      </w:r>
    </w:p>
    <w:p>
      <w:pPr>
        <w:pStyle w:val="BodyText"/>
        <w:spacing w:before="6"/>
        <w:rPr>
          <w:b/>
          <w:sz w:val="29"/>
        </w:rPr>
      </w:pPr>
    </w:p>
    <w:p>
      <w:pPr>
        <w:spacing w:line="235" w:lineRule="auto" w:before="0"/>
        <w:ind w:left="2477" w:right="2432" w:firstLine="0"/>
        <w:jc w:val="center"/>
        <w:rPr>
          <w:sz w:val="36"/>
        </w:rPr>
      </w:pPr>
      <w:r>
        <w:rPr>
          <w:sz w:val="36"/>
        </w:rPr>
        <w:t>Humanities Building, Suite 424 (H-424) (657) 278-7057</w:t>
      </w:r>
    </w:p>
    <w:p>
      <w:pPr>
        <w:spacing w:line="435" w:lineRule="exact" w:before="0"/>
        <w:ind w:left="2477" w:right="2428" w:firstLine="0"/>
        <w:jc w:val="center"/>
        <w:rPr>
          <w:sz w:val="36"/>
        </w:rPr>
      </w:pPr>
      <w:hyperlink r:id="rId6">
        <w:r>
          <w:rPr>
            <w:sz w:val="36"/>
          </w:rPr>
          <w:t>gerontology@fullerton.edu</w:t>
        </w:r>
      </w:hyperlink>
    </w:p>
    <w:sectPr>
      <w:pgSz w:w="10800" w:h="14400"/>
      <w:pgMar w:top="600" w:bottom="280" w:left="14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584" w:hanging="540"/>
        <w:jc w:val="left"/>
      </w:pPr>
      <w:rPr>
        <w:rFonts w:hint="default" w:ascii="Calibri" w:hAnsi="Calibri" w:eastAsia="Calibri" w:cs="Calibri"/>
        <w:b/>
        <w:bCs/>
        <w:w w:val="99"/>
        <w:sz w:val="32"/>
        <w:szCs w:val="3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78" w:hanging="5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76" w:hanging="5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74" w:hanging="5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72" w:hanging="5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70" w:hanging="5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5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66" w:hanging="5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64" w:hanging="54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87" w:hanging="452"/>
      </w:pPr>
      <w:rPr>
        <w:rFonts w:hint="default"/>
        <w:w w:val="9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38" w:hanging="45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96" w:hanging="45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54" w:hanging="45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12" w:hanging="45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45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28" w:hanging="45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86" w:hanging="45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44" w:hanging="452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6"/>
      <w:szCs w:val="2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98"/>
      <w:outlineLvl w:val="1"/>
    </w:pPr>
    <w:rPr>
      <w:rFonts w:ascii="Calibri" w:hAnsi="Calibri" w:eastAsia="Calibri" w:cs="Calibri"/>
      <w:b/>
      <w:bCs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28"/>
      <w:ind w:left="125"/>
      <w:outlineLvl w:val="2"/>
    </w:pPr>
    <w:rPr>
      <w:rFonts w:ascii="Calibri" w:hAnsi="Calibri" w:eastAsia="Calibri" w:cs="Calibri"/>
      <w:b/>
      <w:bCs/>
      <w:sz w:val="36"/>
      <w:szCs w:val="36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line="384" w:lineRule="exact"/>
      <w:ind w:left="1036" w:hanging="452"/>
      <w:outlineLvl w:val="3"/>
    </w:pPr>
    <w:rPr>
      <w:rFonts w:ascii="Calibri" w:hAnsi="Calibri" w:eastAsia="Calibri" w:cs="Calibri"/>
      <w:sz w:val="32"/>
      <w:szCs w:val="32"/>
      <w:lang w:val="en-us" w:eastAsia="en-us" w:bidi="en-us"/>
    </w:rPr>
  </w:style>
  <w:style w:styleId="Heading4" w:type="paragraph">
    <w:name w:val="Heading 4"/>
    <w:basedOn w:val="Normal"/>
    <w:uiPriority w:val="1"/>
    <w:qFormat/>
    <w:pPr>
      <w:spacing w:before="57"/>
      <w:ind w:left="535"/>
      <w:outlineLvl w:val="4"/>
    </w:pPr>
    <w:rPr>
      <w:rFonts w:ascii="Calibri" w:hAnsi="Calibri" w:eastAsia="Calibri" w:cs="Calibri"/>
      <w:b/>
      <w:bCs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987" w:hanging="452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gerontology@fullerton.ed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Gerontology</dc:creator>
  <dc:title>MSG PROGRAM FLYER</dc:title>
  <dcterms:created xsi:type="dcterms:W3CDTF">2020-01-07T19:45:37Z</dcterms:created>
  <dcterms:modified xsi:type="dcterms:W3CDTF">2020-01-07T19:45:37Z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2020-01-07T00:00:00Z</vt:filetime>
  </property>
</Properties>
</file>