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8" w:right="-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2.550pt;height:126.25pt;mso-position-horizontal-relative:char;mso-position-vertical-relative:line" coordorigin="0,0" coordsize="11451,2525">
            <v:shape style="position:absolute;left:0;top:0;width:5499;height:1899" type="#_x0000_t75" stroked="false">
              <v:imagedata r:id="rId5" o:title=""/>
            </v:shape>
            <v:shape style="position:absolute;left:4224;top:972;width:7227;height:1553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ind w:left="6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80095" cy="22860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0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87" w:lineRule="exact" w:before="85" w:after="0"/>
        <w:ind w:left="753" w:right="0" w:hanging="501"/>
        <w:jc w:val="left"/>
        <w:rPr>
          <w:rFonts w:ascii="Arial"/>
          <w:b/>
          <w:color w:val="17375E"/>
          <w:sz w:val="3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5137403</wp:posOffset>
            </wp:positionH>
            <wp:positionV relativeFrom="paragraph">
              <wp:posOffset>129849</wp:posOffset>
            </wp:positionV>
            <wp:extent cx="2283332" cy="1824482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332" cy="182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375E"/>
          <w:sz w:val="32"/>
          <w:u w:val="thick" w:color="17375E"/>
        </w:rPr>
        <w:t>THE OLDER </w:t>
      </w:r>
      <w:r>
        <w:rPr>
          <w:b/>
          <w:color w:val="17375E"/>
          <w:spacing w:val="-5"/>
          <w:sz w:val="32"/>
          <w:u w:val="thick" w:color="17375E"/>
        </w:rPr>
        <w:t>ADULT </w:t>
      </w:r>
      <w:r>
        <w:rPr>
          <w:b/>
          <w:color w:val="17375E"/>
          <w:spacing w:val="-3"/>
          <w:sz w:val="32"/>
          <w:u w:val="thick" w:color="17375E"/>
        </w:rPr>
        <w:t>POPULATION </w:t>
      </w:r>
      <w:r>
        <w:rPr>
          <w:b/>
          <w:color w:val="17375E"/>
          <w:sz w:val="32"/>
          <w:u w:val="thick" w:color="17375E"/>
        </w:rPr>
        <w:t>IS</w:t>
      </w:r>
      <w:r>
        <w:rPr>
          <w:b/>
          <w:color w:val="17375E"/>
          <w:spacing w:val="15"/>
          <w:sz w:val="32"/>
          <w:u w:val="thick" w:color="17375E"/>
        </w:rPr>
        <w:t> </w:t>
      </w:r>
      <w:r>
        <w:rPr>
          <w:b/>
          <w:color w:val="17375E"/>
          <w:sz w:val="32"/>
          <w:u w:val="thick" w:color="17375E"/>
        </w:rPr>
        <w:t>GROWING!</w:t>
      </w:r>
    </w:p>
    <w:p>
      <w:pPr>
        <w:spacing w:line="235" w:lineRule="auto" w:before="2"/>
        <w:ind w:left="687" w:right="3842" w:firstLine="0"/>
        <w:jc w:val="left"/>
        <w:rPr>
          <w:sz w:val="32"/>
        </w:rPr>
      </w:pPr>
      <w:r>
        <w:rPr>
          <w:color w:val="17375E"/>
          <w:sz w:val="32"/>
        </w:rPr>
        <w:t>By 2020, there will be </w:t>
      </w:r>
      <w:r>
        <w:rPr>
          <w:b/>
          <w:color w:val="17375E"/>
          <w:sz w:val="32"/>
        </w:rPr>
        <w:t>over 50 million older adults </w:t>
      </w:r>
      <w:r>
        <w:rPr>
          <w:color w:val="17375E"/>
          <w:sz w:val="32"/>
        </w:rPr>
        <w:t>and the number of persons over 65 is expected to continue to rise (Center for Health Workforce Studies, 2006).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87" w:lineRule="exact" w:before="0" w:after="0"/>
        <w:ind w:left="753" w:right="0" w:hanging="501"/>
        <w:jc w:val="left"/>
        <w:rPr>
          <w:rFonts w:ascii="Arial"/>
          <w:color w:val="17375E"/>
          <w:sz w:val="32"/>
        </w:rPr>
      </w:pPr>
      <w:r>
        <w:rPr>
          <w:b/>
          <w:color w:val="17375E"/>
          <w:sz w:val="32"/>
          <w:u w:val="thick" w:color="17375E"/>
        </w:rPr>
        <w:t>No </w:t>
      </w:r>
      <w:r>
        <w:rPr>
          <w:b/>
          <w:color w:val="17375E"/>
          <w:spacing w:val="-3"/>
          <w:sz w:val="32"/>
          <w:u w:val="thick" w:color="17375E"/>
        </w:rPr>
        <w:t>matter </w:t>
      </w:r>
      <w:r>
        <w:rPr>
          <w:b/>
          <w:color w:val="17375E"/>
          <w:sz w:val="32"/>
          <w:u w:val="thick" w:color="17375E"/>
        </w:rPr>
        <w:t>what your major or career</w:t>
      </w:r>
      <w:r>
        <w:rPr>
          <w:b/>
          <w:color w:val="17375E"/>
          <w:spacing w:val="1"/>
          <w:sz w:val="32"/>
          <w:u w:val="thick" w:color="17375E"/>
        </w:rPr>
        <w:t> </w:t>
      </w:r>
      <w:r>
        <w:rPr>
          <w:b/>
          <w:color w:val="17375E"/>
          <w:sz w:val="32"/>
          <w:u w:val="thick" w:color="17375E"/>
        </w:rPr>
        <w:t>goals</w:t>
      </w:r>
      <w:r>
        <w:rPr>
          <w:color w:val="17375E"/>
          <w:sz w:val="32"/>
        </w:rPr>
        <w:t>,</w:t>
      </w:r>
    </w:p>
    <w:p>
      <w:pPr>
        <w:spacing w:line="387" w:lineRule="exact" w:before="0"/>
        <w:ind w:left="687" w:right="0" w:firstLine="0"/>
        <w:jc w:val="left"/>
        <w:rPr>
          <w:sz w:val="32"/>
        </w:rPr>
      </w:pPr>
      <w:r>
        <w:rPr>
          <w:color w:val="17375E"/>
          <w:sz w:val="32"/>
        </w:rPr>
        <w:t>you will likely work for or interact with an older adult.</w:t>
      </w:r>
    </w:p>
    <w:p>
      <w:pPr>
        <w:pStyle w:val="BodyText"/>
        <w:spacing w:before="6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10999pt;margin-top:14.351813pt;width:562.1pt;height:55.75pt;mso-position-horizontal-relative:page;mso-position-vertical-relative:paragraph;z-index:1048;mso-wrap-distance-left:0;mso-wrap-distance-right:0" type="#_x0000_t202" filled="true" fillcolor="#17375e" stroked="false">
            <v:textbox inset="0,0,0,0">
              <w:txbxContent>
                <w:p>
                  <w:pPr>
                    <w:spacing w:line="235" w:lineRule="auto" w:before="74"/>
                    <w:ind w:left="2211" w:right="0" w:hanging="1577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By selecting from our wide range of minor courses that span multiple disciplines, you will learn about: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  <w:tab w:pos="4093" w:val="left" w:leader="none"/>
        </w:tabs>
        <w:spacing w:line="240" w:lineRule="auto" w:before="83" w:after="0"/>
        <w:ind w:left="753" w:right="0" w:hanging="451"/>
        <w:jc w:val="left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1" simplePos="0" relativeHeight="268431479">
            <wp:simplePos x="0" y="0"/>
            <wp:positionH relativeFrom="page">
              <wp:posOffset>1240358</wp:posOffset>
            </wp:positionH>
            <wp:positionV relativeFrom="paragraph">
              <wp:posOffset>110219</wp:posOffset>
            </wp:positionV>
            <wp:extent cx="1586661" cy="166751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661" cy="16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How</w:t>
        <w:tab/>
        <w:t>can slow the aging</w:t>
      </w:r>
      <w:r>
        <w:rPr>
          <w:spacing w:val="3"/>
          <w:sz w:val="36"/>
        </w:rPr>
        <w:t> </w:t>
      </w:r>
      <w:r>
        <w:rPr>
          <w:sz w:val="36"/>
        </w:rPr>
        <w:t>process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40" w:lineRule="auto" w:before="210" w:after="0"/>
        <w:ind w:left="753" w:right="0" w:hanging="451"/>
        <w:jc w:val="left"/>
        <w:rPr>
          <w:rFonts w:ascii="Arial"/>
          <w:sz w:val="36"/>
        </w:rPr>
      </w:pPr>
      <w:r>
        <w:rPr>
          <w:spacing w:val="-2"/>
          <w:sz w:val="36"/>
        </w:rPr>
        <w:t>How </w:t>
      </w:r>
      <w:r>
        <w:rPr>
          <w:sz w:val="36"/>
        </w:rPr>
        <w:t>to </w:t>
      </w:r>
      <w:r>
        <w:rPr>
          <w:spacing w:val="15"/>
          <w:position w:val="-6"/>
          <w:sz w:val="36"/>
        </w:rPr>
        <w:drawing>
          <wp:inline distT="0" distB="0" distL="0" distR="0">
            <wp:extent cx="2365883" cy="205232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883" cy="2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6"/>
          <w:sz w:val="36"/>
        </w:rPr>
      </w:r>
      <w:r>
        <w:rPr>
          <w:rFonts w:ascii="Times New Roman"/>
          <w:spacing w:val="-2"/>
          <w:sz w:val="36"/>
        </w:rPr>
        <w:t> </w:t>
      </w:r>
      <w:r>
        <w:rPr>
          <w:sz w:val="36"/>
        </w:rPr>
        <w:t>and increase </w:t>
      </w:r>
      <w:r>
        <w:rPr>
          <w:spacing w:val="-3"/>
          <w:sz w:val="36"/>
        </w:rPr>
        <w:t>brain</w:t>
      </w:r>
      <w:r>
        <w:rPr>
          <w:spacing w:val="13"/>
          <w:sz w:val="36"/>
        </w:rPr>
        <w:t> </w:t>
      </w:r>
      <w:r>
        <w:rPr>
          <w:sz w:val="36"/>
        </w:rPr>
        <w:t>stimulation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40" w:lineRule="auto" w:before="208" w:after="0"/>
        <w:ind w:left="753" w:right="0" w:hanging="451"/>
        <w:jc w:val="left"/>
        <w:rPr>
          <w:rFonts w:ascii="Arial"/>
          <w:sz w:val="36"/>
        </w:rPr>
      </w:pPr>
      <w:r>
        <w:rPr>
          <w:sz w:val="36"/>
        </w:rPr>
        <w:t>How older adults can</w:t>
      </w:r>
      <w:r>
        <w:rPr>
          <w:spacing w:val="-23"/>
          <w:sz w:val="36"/>
        </w:rPr>
        <w:t> </w:t>
      </w:r>
      <w:r>
        <w:rPr>
          <w:sz w:val="36"/>
        </w:rPr>
        <w:t>effectively </w:t>
      </w:r>
      <w:r>
        <w:rPr>
          <w:spacing w:val="15"/>
          <w:position w:val="-6"/>
          <w:sz w:val="36"/>
        </w:rPr>
        <w:drawing>
          <wp:inline distT="0" distB="0" distL="0" distR="0">
            <wp:extent cx="1802384" cy="205867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384" cy="20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6"/>
          <w:sz w:val="36"/>
        </w:rPr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40" w:lineRule="auto" w:before="209" w:after="0"/>
        <w:ind w:left="753" w:right="0" w:hanging="451"/>
        <w:jc w:val="left"/>
        <w:rPr>
          <w:rFonts w:ascii="Arial"/>
          <w:sz w:val="36"/>
        </w:rPr>
      </w:pPr>
      <w:r>
        <w:rPr>
          <w:spacing w:val="-2"/>
          <w:sz w:val="36"/>
        </w:rPr>
        <w:t>How </w:t>
      </w:r>
      <w:r>
        <w:rPr>
          <w:spacing w:val="0"/>
          <w:position w:val="-6"/>
          <w:sz w:val="36"/>
        </w:rPr>
        <w:drawing>
          <wp:inline distT="0" distB="0" distL="0" distR="0">
            <wp:extent cx="1055763" cy="205232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63" cy="2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0"/>
          <w:position w:val="-6"/>
          <w:sz w:val="36"/>
        </w:rPr>
      </w:r>
      <w:r>
        <w:rPr>
          <w:rFonts w:ascii="Times New Roman"/>
          <w:spacing w:val="-18"/>
          <w:sz w:val="36"/>
        </w:rPr>
        <w:t> </w:t>
      </w:r>
      <w:r>
        <w:rPr>
          <w:sz w:val="36"/>
        </w:rPr>
        <w:t>can alleviate the </w:t>
      </w:r>
      <w:r>
        <w:rPr>
          <w:spacing w:val="-3"/>
          <w:sz w:val="36"/>
        </w:rPr>
        <w:t>physical </w:t>
      </w:r>
      <w:r>
        <w:rPr>
          <w:sz w:val="36"/>
        </w:rPr>
        <w:t>limitations of</w:t>
      </w:r>
      <w:r>
        <w:rPr>
          <w:spacing w:val="8"/>
          <w:sz w:val="36"/>
        </w:rPr>
        <w:t> </w:t>
      </w:r>
      <w:r>
        <w:rPr>
          <w:sz w:val="36"/>
        </w:rPr>
        <w:t>aging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  <w:tab w:pos="4585" w:val="left" w:leader="none"/>
        </w:tabs>
        <w:spacing w:line="240" w:lineRule="auto" w:before="208" w:after="0"/>
        <w:ind w:left="753" w:right="0" w:hanging="451"/>
        <w:jc w:val="left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1" simplePos="0" relativeHeight="268431503">
            <wp:simplePos x="0" y="0"/>
            <wp:positionH relativeFrom="page">
              <wp:posOffset>1610233</wp:posOffset>
            </wp:positionH>
            <wp:positionV relativeFrom="paragraph">
              <wp:posOffset>187943</wp:posOffset>
            </wp:positionV>
            <wp:extent cx="1526159" cy="168021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159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How</w:t>
      </w:r>
      <w:r>
        <w:rPr>
          <w:spacing w:val="1"/>
          <w:sz w:val="36"/>
        </w:rPr>
        <w:t> </w:t>
      </w:r>
      <w:r>
        <w:rPr>
          <w:sz w:val="36"/>
        </w:rPr>
        <w:t>the</w:t>
        <w:tab/>
        <w:t>changes as we</w:t>
      </w:r>
      <w:r>
        <w:rPr>
          <w:spacing w:val="0"/>
          <w:sz w:val="36"/>
        </w:rPr>
        <w:t> </w:t>
      </w:r>
      <w:r>
        <w:rPr>
          <w:sz w:val="36"/>
        </w:rPr>
        <w:t>age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  <w:tab w:pos="3404" w:val="left" w:leader="none"/>
        </w:tabs>
        <w:spacing w:line="240" w:lineRule="auto" w:before="209" w:after="0"/>
        <w:ind w:left="753" w:right="0" w:hanging="451"/>
        <w:jc w:val="left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1" simplePos="0" relativeHeight="268431527">
            <wp:simplePos x="0" y="0"/>
            <wp:positionH relativeFrom="page">
              <wp:posOffset>1246047</wp:posOffset>
            </wp:positionH>
            <wp:positionV relativeFrom="paragraph">
              <wp:posOffset>189848</wp:posOffset>
            </wp:positionV>
            <wp:extent cx="1145997" cy="166751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97" cy="16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How</w:t>
        <w:tab/>
        <w:t>can help with age related issues such as chronic</w:t>
      </w:r>
      <w:r>
        <w:rPr>
          <w:spacing w:val="-19"/>
          <w:sz w:val="36"/>
        </w:rPr>
        <w:t> </w:t>
      </w:r>
      <w:r>
        <w:rPr>
          <w:sz w:val="36"/>
        </w:rPr>
        <w:t>pain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40" w:lineRule="auto" w:before="209" w:after="0"/>
        <w:ind w:left="753" w:right="0" w:hanging="451"/>
        <w:jc w:val="left"/>
        <w:rPr>
          <w:rFonts w:ascii="Arial"/>
          <w:sz w:val="36"/>
        </w:rPr>
      </w:pPr>
      <w:r>
        <w:rPr>
          <w:sz w:val="36"/>
        </w:rPr>
        <w:t>How the increasing older adult population</w:t>
      </w:r>
      <w:r>
        <w:rPr>
          <w:spacing w:val="-21"/>
          <w:sz w:val="36"/>
        </w:rPr>
        <w:t> </w:t>
      </w:r>
      <w:r>
        <w:rPr>
          <w:sz w:val="36"/>
        </w:rPr>
        <w:t>impacts </w:t>
      </w:r>
      <w:r>
        <w:rPr>
          <w:spacing w:val="3"/>
          <w:position w:val="-6"/>
          <w:sz w:val="36"/>
        </w:rPr>
        <w:drawing>
          <wp:inline distT="0" distB="0" distL="0" distR="0">
            <wp:extent cx="1241679" cy="204978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679" cy="20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6"/>
          <w:sz w:val="36"/>
        </w:rPr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  <w:tab w:pos="4637" w:val="left" w:leader="none"/>
        </w:tabs>
        <w:spacing w:line="240" w:lineRule="auto" w:before="208" w:after="0"/>
        <w:ind w:left="753" w:right="0" w:hanging="451"/>
        <w:jc w:val="left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1" simplePos="0" relativeHeight="268431551">
            <wp:simplePos x="0" y="0"/>
            <wp:positionH relativeFrom="page">
              <wp:posOffset>1806320</wp:posOffset>
            </wp:positionH>
            <wp:positionV relativeFrom="paragraph">
              <wp:posOffset>187689</wp:posOffset>
            </wp:positionV>
            <wp:extent cx="1356868" cy="168021"/>
            <wp:effectExtent l="0" t="0" r="0" b="0"/>
            <wp:wrapNone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68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Preventing</w:t>
        <w:tab/>
        <w:t>and </w:t>
      </w:r>
      <w:r>
        <w:rPr>
          <w:spacing w:val="16"/>
          <w:position w:val="-6"/>
          <w:sz w:val="36"/>
        </w:rPr>
        <w:drawing>
          <wp:inline distT="0" distB="0" distL="0" distR="0">
            <wp:extent cx="2422271" cy="215646"/>
            <wp:effectExtent l="0" t="0" r="0" b="0"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271" cy="21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6"/>
          <w:sz w:val="36"/>
        </w:rPr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40" w:lineRule="auto" w:before="209" w:after="0"/>
        <w:ind w:left="753" w:right="0" w:hanging="451"/>
        <w:jc w:val="left"/>
        <w:rPr>
          <w:rFonts w:ascii="Arial"/>
          <w:sz w:val="36"/>
        </w:rPr>
      </w:pPr>
      <w:r>
        <w:rPr>
          <w:spacing w:val="-2"/>
          <w:sz w:val="36"/>
        </w:rPr>
        <w:t>Understanding  </w:t>
      </w:r>
      <w:r>
        <w:rPr>
          <w:spacing w:val="17"/>
          <w:position w:val="-6"/>
          <w:sz w:val="36"/>
        </w:rPr>
        <w:drawing>
          <wp:inline distT="0" distB="0" distL="0" distR="0">
            <wp:extent cx="3118612" cy="205231"/>
            <wp:effectExtent l="0" t="0" r="0" b="0"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612" cy="20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6"/>
          <w:sz w:val="36"/>
        </w:rPr>
      </w:r>
      <w:r>
        <w:rPr>
          <w:rFonts w:ascii="Times New Roman"/>
          <w:spacing w:val="-20"/>
          <w:sz w:val="36"/>
        </w:rPr>
        <w:t> </w:t>
      </w:r>
      <w:r>
        <w:rPr>
          <w:sz w:val="36"/>
        </w:rPr>
        <w:t>issues in</w:t>
      </w:r>
      <w:r>
        <w:rPr>
          <w:spacing w:val="-55"/>
          <w:sz w:val="36"/>
        </w:rPr>
        <w:t> </w:t>
      </w:r>
      <w:r>
        <w:rPr>
          <w:sz w:val="36"/>
        </w:rPr>
        <w:t>aging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  <w:tab w:pos="5074" w:val="left" w:leader="none"/>
        </w:tabs>
        <w:spacing w:line="352" w:lineRule="auto" w:before="208" w:after="0"/>
        <w:ind w:left="753" w:right="423" w:hanging="451"/>
        <w:jc w:val="left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1" simplePos="0" relativeHeight="268431575">
            <wp:simplePos x="0" y="0"/>
            <wp:positionH relativeFrom="page">
              <wp:posOffset>1246047</wp:posOffset>
            </wp:positionH>
            <wp:positionV relativeFrom="paragraph">
              <wp:posOffset>187650</wp:posOffset>
            </wp:positionV>
            <wp:extent cx="2194509" cy="167982"/>
            <wp:effectExtent l="0" t="0" r="0" b="0"/>
            <wp:wrapNone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09" cy="16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How</w:t>
        <w:tab/>
        <w:t>to allow older adults to continue living</w:t>
      </w:r>
      <w:r>
        <w:rPr>
          <w:spacing w:val="-22"/>
          <w:sz w:val="36"/>
        </w:rPr>
        <w:t> </w:t>
      </w:r>
      <w:r>
        <w:rPr>
          <w:sz w:val="36"/>
        </w:rPr>
        <w:t>in place</w:t>
      </w:r>
    </w:p>
    <w:p>
      <w:pPr>
        <w:spacing w:after="0" w:line="352" w:lineRule="auto"/>
        <w:jc w:val="left"/>
        <w:rPr>
          <w:rFonts w:ascii="Arial"/>
          <w:sz w:val="36"/>
        </w:rPr>
        <w:sectPr>
          <w:type w:val="continuous"/>
          <w:pgSz w:w="12240" w:h="15840"/>
          <w:pgMar w:top="160" w:bottom="280" w:left="440" w:right="340"/>
        </w:sectPr>
      </w:pPr>
    </w:p>
    <w:p>
      <w:pPr>
        <w:pStyle w:val="BodyText"/>
        <w:ind w:left="640"/>
        <w:rPr>
          <w:sz w:val="20"/>
        </w:rPr>
      </w:pPr>
      <w:r>
        <w:rPr>
          <w:sz w:val="20"/>
        </w:rPr>
        <w:drawing>
          <wp:inline distT="0" distB="0" distL="0" distR="0">
            <wp:extent cx="6390328" cy="247650"/>
            <wp:effectExtent l="0" t="0" r="0" b="0"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3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433"/>
        <w:rPr>
          <w:sz w:val="20"/>
        </w:rPr>
      </w:pPr>
      <w:r>
        <w:rPr>
          <w:sz w:val="20"/>
        </w:rPr>
        <w:drawing>
          <wp:inline distT="0" distB="0" distL="0" distR="0">
            <wp:extent cx="6682359" cy="247650"/>
            <wp:effectExtent l="0" t="0" r="0" b="0"/>
            <wp:docPr id="2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35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</w:p>
    <w:p>
      <w:pPr>
        <w:spacing w:line="240" w:lineRule="auto"/>
        <w:ind w:left="4189" w:right="0" w:firstLine="0"/>
        <w:rPr>
          <w:sz w:val="20"/>
        </w:rPr>
      </w:pPr>
      <w:r>
        <w:rPr>
          <w:position w:val="7"/>
          <w:sz w:val="20"/>
        </w:rPr>
        <w:drawing>
          <wp:inline distT="0" distB="0" distL="0" distR="0">
            <wp:extent cx="587369" cy="200025"/>
            <wp:effectExtent l="0" t="0" r="0" b="0"/>
            <wp:docPr id="3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  <w:r>
        <w:rPr>
          <w:rFonts w:ascii="Times New Roman"/>
          <w:spacing w:val="82"/>
          <w:position w:val="7"/>
          <w:sz w:val="20"/>
        </w:rPr>
        <w:t> </w:t>
      </w:r>
      <w:r>
        <w:rPr>
          <w:spacing w:val="82"/>
          <w:sz w:val="20"/>
        </w:rPr>
        <w:drawing>
          <wp:inline distT="0" distB="0" distL="0" distR="0">
            <wp:extent cx="1236729" cy="247650"/>
            <wp:effectExtent l="0" t="0" r="0" b="0"/>
            <wp:docPr id="3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72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2"/>
          <w:sz w:val="20"/>
        </w:rPr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35" w:lineRule="auto" w:before="89" w:after="0"/>
        <w:ind w:left="675" w:right="684" w:hanging="451"/>
        <w:jc w:val="left"/>
        <w:rPr>
          <w:rFonts w:ascii="Arial" w:hAnsi="Arial"/>
          <w:sz w:val="40"/>
        </w:rPr>
      </w:pPr>
      <w:r>
        <w:rPr>
          <w:sz w:val="40"/>
        </w:rPr>
        <w:t>For </w:t>
      </w:r>
      <w:r>
        <w:rPr>
          <w:spacing w:val="-3"/>
          <w:sz w:val="40"/>
        </w:rPr>
        <w:t>example,  </w:t>
      </w:r>
      <w:r>
        <w:rPr>
          <w:spacing w:val="23"/>
          <w:position w:val="-7"/>
          <w:sz w:val="40"/>
        </w:rPr>
        <w:drawing>
          <wp:inline distT="0" distB="0" distL="0" distR="0">
            <wp:extent cx="1073404" cy="227457"/>
            <wp:effectExtent l="0" t="0" r="0" b="0"/>
            <wp:docPr id="3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04" cy="22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7"/>
          <w:sz w:val="40"/>
        </w:rPr>
      </w:r>
      <w:r>
        <w:rPr>
          <w:rFonts w:ascii="Times New Roman" w:hAnsi="Times New Roman"/>
          <w:spacing w:val="-10"/>
          <w:sz w:val="40"/>
        </w:rPr>
        <w:t> </w:t>
      </w:r>
      <w:r>
        <w:rPr>
          <w:sz w:val="40"/>
        </w:rPr>
        <w:t>majors will </w:t>
      </w:r>
      <w:r>
        <w:rPr>
          <w:spacing w:val="-4"/>
          <w:sz w:val="40"/>
        </w:rPr>
        <w:t>have </w:t>
      </w:r>
      <w:r>
        <w:rPr>
          <w:sz w:val="40"/>
        </w:rPr>
        <w:t>increased opportunities </w:t>
      </w:r>
      <w:r>
        <w:rPr>
          <w:spacing w:val="-3"/>
          <w:sz w:val="40"/>
        </w:rPr>
        <w:t>for </w:t>
      </w:r>
      <w:r>
        <w:rPr>
          <w:sz w:val="40"/>
        </w:rPr>
        <w:t>successful </w:t>
      </w:r>
      <w:r>
        <w:rPr>
          <w:spacing w:val="-3"/>
          <w:sz w:val="40"/>
        </w:rPr>
        <w:t>careers </w:t>
      </w:r>
      <w:r>
        <w:rPr>
          <w:sz w:val="40"/>
        </w:rPr>
        <w:t>if they can use their business skills and </w:t>
      </w:r>
      <w:r>
        <w:rPr>
          <w:spacing w:val="-3"/>
          <w:sz w:val="40"/>
        </w:rPr>
        <w:t>strategies to market to </w:t>
      </w:r>
      <w:r>
        <w:rPr>
          <w:sz w:val="40"/>
        </w:rPr>
        <w:t>older adults and the rising </w:t>
      </w:r>
      <w:r>
        <w:rPr>
          <w:spacing w:val="-3"/>
          <w:sz w:val="40"/>
        </w:rPr>
        <w:t>“silver</w:t>
      </w:r>
      <w:r>
        <w:rPr>
          <w:spacing w:val="5"/>
          <w:sz w:val="40"/>
        </w:rPr>
        <w:t> </w:t>
      </w:r>
      <w:r>
        <w:rPr>
          <w:spacing w:val="-4"/>
          <w:sz w:val="40"/>
        </w:rPr>
        <w:t>industries.”</w:t>
      </w:r>
    </w:p>
    <w:p>
      <w:pPr>
        <w:pStyle w:val="BodyText"/>
        <w:spacing w:before="10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  <w:tab w:pos="8563" w:val="left" w:leader="none"/>
        </w:tabs>
        <w:spacing w:line="235" w:lineRule="auto" w:before="0" w:after="0"/>
        <w:ind w:left="675" w:right="684" w:hanging="451"/>
        <w:jc w:val="left"/>
        <w:rPr>
          <w:rFonts w:ascii="Arial"/>
          <w:sz w:val="40"/>
        </w:rPr>
      </w:pPr>
      <w:r>
        <w:rPr/>
        <w:drawing>
          <wp:anchor distT="0" distB="0" distL="0" distR="0" allowOverlap="1" layoutInCell="1" locked="0" behindDoc="1" simplePos="0" relativeHeight="268431623">
            <wp:simplePos x="0" y="0"/>
            <wp:positionH relativeFrom="page">
              <wp:posOffset>2613786</wp:posOffset>
            </wp:positionH>
            <wp:positionV relativeFrom="paragraph">
              <wp:posOffset>59208</wp:posOffset>
            </wp:positionV>
            <wp:extent cx="3043555" cy="185039"/>
            <wp:effectExtent l="0" t="0" r="0" b="0"/>
            <wp:wrapNone/>
            <wp:docPr id="3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18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Those</w:t>
      </w:r>
      <w:r>
        <w:rPr>
          <w:spacing w:val="-2"/>
          <w:sz w:val="40"/>
        </w:rPr>
        <w:t> </w:t>
      </w:r>
      <w:r>
        <w:rPr>
          <w:sz w:val="40"/>
        </w:rPr>
        <w:t>majoring</w:t>
      </w:r>
      <w:r>
        <w:rPr>
          <w:spacing w:val="-4"/>
          <w:sz w:val="40"/>
        </w:rPr>
        <w:t> </w:t>
      </w:r>
      <w:r>
        <w:rPr>
          <w:sz w:val="40"/>
        </w:rPr>
        <w:t>in</w:t>
        <w:tab/>
        <w:t>will </w:t>
      </w:r>
      <w:r>
        <w:rPr>
          <w:spacing w:val="-3"/>
          <w:sz w:val="40"/>
        </w:rPr>
        <w:t>interact </w:t>
      </w:r>
      <w:r>
        <w:rPr>
          <w:sz w:val="40"/>
        </w:rPr>
        <w:t>with older adults given that more and more children are</w:t>
      </w:r>
      <w:r>
        <w:rPr>
          <w:spacing w:val="-33"/>
          <w:sz w:val="40"/>
        </w:rPr>
        <w:t> </w:t>
      </w:r>
      <w:r>
        <w:rPr>
          <w:sz w:val="40"/>
        </w:rPr>
        <w:t>being reared by their grandparents; developing </w:t>
      </w:r>
      <w:r>
        <w:rPr>
          <w:spacing w:val="-3"/>
          <w:sz w:val="40"/>
        </w:rPr>
        <w:t>programs for </w:t>
      </w:r>
      <w:r>
        <w:rPr>
          <w:sz w:val="40"/>
        </w:rPr>
        <w:t>these families will be</w:t>
      </w:r>
      <w:r>
        <w:rPr>
          <w:spacing w:val="2"/>
          <w:sz w:val="40"/>
        </w:rPr>
        <w:t> </w:t>
      </w:r>
      <w:r>
        <w:rPr>
          <w:spacing w:val="-10"/>
          <w:sz w:val="40"/>
        </w:rPr>
        <w:t>key.</w:t>
      </w:r>
    </w:p>
    <w:p>
      <w:pPr>
        <w:pStyle w:val="BodyText"/>
        <w:spacing w:before="10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35" w:lineRule="auto" w:before="1" w:after="0"/>
        <w:ind w:left="675" w:right="325" w:hanging="451"/>
        <w:jc w:val="left"/>
        <w:rPr>
          <w:rFonts w:ascii="Arial"/>
          <w:sz w:val="40"/>
        </w:rPr>
      </w:pPr>
      <w:r>
        <w:rPr>
          <w:sz w:val="40"/>
        </w:rPr>
        <w:t>If you major in </w:t>
      </w:r>
      <w:r>
        <w:rPr>
          <w:spacing w:val="20"/>
          <w:position w:val="-7"/>
          <w:sz w:val="40"/>
        </w:rPr>
        <w:drawing>
          <wp:inline distT="0" distB="0" distL="0" distR="0">
            <wp:extent cx="1246251" cy="227457"/>
            <wp:effectExtent l="0" t="0" r="0" b="0"/>
            <wp:docPr id="3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51" cy="22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7"/>
          <w:sz w:val="40"/>
        </w:rPr>
      </w:r>
      <w:r>
        <w:rPr>
          <w:rFonts w:ascii="Times New Roman"/>
          <w:spacing w:val="7"/>
          <w:sz w:val="40"/>
        </w:rPr>
        <w:t> </w:t>
      </w:r>
      <w:r>
        <w:rPr>
          <w:sz w:val="40"/>
        </w:rPr>
        <w:t>you can </w:t>
      </w:r>
      <w:r>
        <w:rPr>
          <w:spacing w:val="-3"/>
          <w:sz w:val="40"/>
        </w:rPr>
        <w:t>expand </w:t>
      </w:r>
      <w:r>
        <w:rPr>
          <w:sz w:val="40"/>
        </w:rPr>
        <w:t>your future clientele by learning about </w:t>
      </w:r>
      <w:r>
        <w:rPr>
          <w:spacing w:val="-3"/>
          <w:sz w:val="40"/>
        </w:rPr>
        <w:t>physical </w:t>
      </w:r>
      <w:r>
        <w:rPr>
          <w:sz w:val="40"/>
        </w:rPr>
        <w:t>issues unique </w:t>
      </w:r>
      <w:r>
        <w:rPr>
          <w:spacing w:val="-3"/>
          <w:sz w:val="40"/>
        </w:rPr>
        <w:t>to </w:t>
      </w:r>
      <w:r>
        <w:rPr>
          <w:sz w:val="40"/>
        </w:rPr>
        <w:t>the older adult population.</w:t>
      </w:r>
    </w:p>
    <w:p>
      <w:pPr>
        <w:pStyle w:val="BodyText"/>
        <w:spacing w:before="8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35" w:lineRule="auto" w:before="0" w:after="0"/>
        <w:ind w:left="675" w:right="828" w:hanging="451"/>
        <w:jc w:val="left"/>
        <w:rPr>
          <w:rFonts w:ascii="Arial"/>
          <w:sz w:val="40"/>
        </w:rPr>
      </w:pPr>
      <w:r>
        <w:rPr>
          <w:sz w:val="40"/>
        </w:rPr>
        <w:t>If you are a </w:t>
      </w:r>
      <w:r>
        <w:rPr>
          <w:spacing w:val="20"/>
          <w:position w:val="-7"/>
          <w:sz w:val="40"/>
        </w:rPr>
        <w:drawing>
          <wp:inline distT="0" distB="0" distL="0" distR="0">
            <wp:extent cx="1157986" cy="227457"/>
            <wp:effectExtent l="0" t="0" r="0" b="0"/>
            <wp:docPr id="4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986" cy="22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7"/>
          <w:sz w:val="40"/>
        </w:rPr>
      </w:r>
      <w:r>
        <w:rPr>
          <w:rFonts w:ascii="Times New Roman"/>
          <w:spacing w:val="-16"/>
          <w:sz w:val="40"/>
        </w:rPr>
        <w:t> </w:t>
      </w:r>
      <w:r>
        <w:rPr>
          <w:spacing w:val="-6"/>
          <w:sz w:val="40"/>
        </w:rPr>
        <w:t>major, </w:t>
      </w:r>
      <w:r>
        <w:rPr>
          <w:sz w:val="40"/>
        </w:rPr>
        <w:t>you can </w:t>
      </w:r>
      <w:r>
        <w:rPr>
          <w:spacing w:val="-3"/>
          <w:sz w:val="40"/>
        </w:rPr>
        <w:t>cater </w:t>
      </w:r>
      <w:r>
        <w:rPr>
          <w:sz w:val="40"/>
        </w:rPr>
        <w:t>your expertise </w:t>
      </w:r>
      <w:r>
        <w:rPr>
          <w:spacing w:val="-3"/>
          <w:sz w:val="40"/>
        </w:rPr>
        <w:t>to </w:t>
      </w:r>
      <w:r>
        <w:rPr>
          <w:sz w:val="40"/>
        </w:rPr>
        <w:t>psychological issues facing a world population that is getting increasingly</w:t>
      </w:r>
      <w:r>
        <w:rPr>
          <w:spacing w:val="-2"/>
          <w:sz w:val="40"/>
        </w:rPr>
        <w:t> </w:t>
      </w:r>
      <w:r>
        <w:rPr>
          <w:spacing w:val="-8"/>
          <w:sz w:val="40"/>
        </w:rPr>
        <w:t>older.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484" w:lineRule="exact" w:before="0" w:after="0"/>
        <w:ind w:left="675" w:right="0" w:hanging="451"/>
        <w:jc w:val="left"/>
        <w:rPr>
          <w:rFonts w:ascii="Arial"/>
          <w:sz w:val="40"/>
        </w:rPr>
      </w:pPr>
      <w:r>
        <w:rPr>
          <w:sz w:val="40"/>
        </w:rPr>
        <w:t>Those pursuing degrees in</w:t>
      </w:r>
      <w:r>
        <w:rPr>
          <w:spacing w:val="-3"/>
          <w:sz w:val="40"/>
        </w:rPr>
        <w:t> </w:t>
      </w:r>
      <w:r>
        <w:rPr>
          <w:spacing w:val="20"/>
          <w:position w:val="-7"/>
          <w:sz w:val="40"/>
        </w:rPr>
        <w:drawing>
          <wp:inline distT="0" distB="0" distL="0" distR="0">
            <wp:extent cx="3421888" cy="223266"/>
            <wp:effectExtent l="0" t="0" r="0" b="0"/>
            <wp:docPr id="4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888" cy="22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7"/>
          <w:sz w:val="40"/>
        </w:rPr>
      </w:r>
      <w:r>
        <w:rPr>
          <w:rFonts w:ascii="Times New Roman"/>
          <w:spacing w:val="-14"/>
          <w:sz w:val="40"/>
        </w:rPr>
        <w:t> </w:t>
      </w:r>
      <w:r>
        <w:rPr>
          <w:sz w:val="40"/>
        </w:rPr>
        <w:t>can</w:t>
      </w:r>
    </w:p>
    <w:p>
      <w:pPr>
        <w:pStyle w:val="BodyText"/>
        <w:spacing w:line="235" w:lineRule="auto" w:before="4"/>
        <w:ind w:left="675" w:right="261"/>
      </w:pPr>
      <w:r>
        <w:rPr/>
        <w:t>help older adults plan for retirement, prevent financial abuse and scams, and continue to invest in their future.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27.073999pt;margin-top:18.02075pt;width:560.950pt;height:128.4500pt;mso-position-horizontal-relative:page;mso-position-vertical-relative:paragraph;z-index:1216;mso-wrap-distance-left:0;mso-wrap-distance-right:0" type="#_x0000_t202" filled="true" fillcolor="#f79546" stroked="false">
            <v:textbox inset="0,0,0,0">
              <w:txbxContent>
                <w:p>
                  <w:pPr>
                    <w:spacing w:line="235" w:lineRule="auto" w:before="75"/>
                    <w:ind w:left="143" w:right="123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Please contact the Gerontology Department for more information:</w:t>
                  </w:r>
                </w:p>
                <w:p>
                  <w:pPr>
                    <w:pStyle w:val="BodyText"/>
                    <w:spacing w:line="235" w:lineRule="auto" w:before="3"/>
                    <w:ind w:left="143" w:right="4793"/>
                  </w:pPr>
                  <w:r>
                    <w:rPr/>
                    <w:t>Humanities Building, Suite 424 (H-424) 657-278-7057</w:t>
                  </w:r>
                </w:p>
                <w:p>
                  <w:pPr>
                    <w:pStyle w:val="BodyText"/>
                    <w:spacing w:line="484" w:lineRule="exact"/>
                    <w:ind w:left="143"/>
                  </w:pPr>
                  <w:hyperlink r:id="rId29">
                    <w:r>
                      <w:rPr/>
                      <w:t>gerontology@fullerton.edu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sectPr>
      <w:pgSz w:w="12240" w:h="15840"/>
      <w:pgMar w:top="54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53" w:hanging="452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0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00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70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40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80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0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20" w:hanging="4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53" w:hanging="45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yperlink" Target="mailto:gerontology@fullerton.edu" TargetMode="Externa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:title>Why Pursue a</dc:title>
  <dcterms:created xsi:type="dcterms:W3CDTF">2020-01-07T19:31:46Z</dcterms:created>
  <dcterms:modified xsi:type="dcterms:W3CDTF">2020-01-07T19:31:46Z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2020-01-07T00:00:00Z</vt:filetime>
  </property>
</Properties>
</file>