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324pt;mso-position-horizontal-relative:page;mso-position-vertical-relative:page;z-index:1048" coordorigin="0,0" coordsize="12240,6480">
            <v:rect style="position:absolute;left:0;top:0;width:12240;height:6480" filled="true" fillcolor="#a93e1d" stroked="false">
              <v:fill type="solid"/>
            </v:rect>
            <v:shape style="position:absolute;left:4196;top:0;width:5667;height:4372" type="#_x0000_t75" stroked="false">
              <v:imagedata r:id="rId5" o:title=""/>
            </v:shape>
            <v:shape style="position:absolute;left:0;top:0;width:4581;height:5384" type="#_x0000_t75" stroked="false">
              <v:imagedata r:id="rId6" o:title=""/>
            </v:shape>
            <v:shape style="position:absolute;left:9557;top:0;width:2683;height:6480" type="#_x0000_t75" stroked="false">
              <v:imagedata r:id="rId7" o:title=""/>
            </v:shape>
            <v:shape style="position:absolute;left:4520;top:3964;width:5529;height:2516" type="#_x0000_t75" stroked="false">
              <v:imagedata r:id="rId8" o:title=""/>
            </v:shape>
            <v:shape style="position:absolute;left:2574;top:5032;width:2113;height:1448" type="#_x0000_t75" stroked="false">
              <v:imagedata r:id="rId9" o:title=""/>
            </v:shape>
            <v:shape style="position:absolute;left:0;top:5181;width:2681;height:1299" type="#_x0000_t75" stroked="false">
              <v:imagedata r:id="rId10" o:title=""/>
            </v:shape>
            <v:shape style="position:absolute;left:967;top:5021;width:2601;height:773" coordorigin="967,5022" coordsize="2601,773" path="m1786,5681l967,5681,984,5704,1001,5726,1020,5746,1040,5765,1713,5765,1733,5746,1752,5726,1770,5704,1786,5681m2109,5366l2105,5343,2098,5333,2093,5326,2087,5324,2087,5365,2083,5383,2071,5393,2055,5398,2038,5399,2030,5399,2030,5333,2036,5333,2054,5334,2070,5338,2082,5348,2087,5365,2087,5324,2070,5316,2034,5312,2007,5312,2007,5498,2030,5498,2030,5420,2044,5420,2069,5417,2089,5408,2096,5399,2104,5391,2109,5366m2155,5789l2134,5742,2124,5721,2100,5667,2100,5721,2033,5721,2067,5646,2100,5721,2100,5667,2090,5646,2067,5595,1978,5789,2003,5789,2024,5742,2109,5742,2130,5789,2155,5789m2155,5216l2134,5169,2124,5148,2100,5094,2100,5148,2033,5148,2067,5073,2100,5148,2100,5094,2090,5073,2067,5022,1978,5216,2003,5216,2024,5169,2109,5169,2130,5216,2155,5216m2208,5460l2205,5446,2198,5435,2188,5427,2175,5421,2158,5414,2148,5409,2148,5387,2159,5380,2179,5380,2186,5384,2190,5393,2203,5385,2201,5380,2196,5372,2184,5365,2170,5365,2156,5367,2143,5374,2135,5384,2135,5385,2131,5399,2134,5411,2140,5420,2149,5426,2160,5432,2180,5440,2191,5446,2191,5474,2181,5486,2153,5486,2142,5475,2142,5461,2126,5464,2130,5479,2139,5490,2151,5498,2166,5501,2182,5498,2195,5489,2198,5486,2204,5477,2208,5460m2258,5751l2255,5737,2249,5726,2238,5718,2226,5712,2208,5705,2198,5700,2198,5678,2210,5671,2230,5671,2236,5675,2241,5683,2254,5676,2251,5671,2247,5663,2235,5656,2220,5656,2206,5658,2194,5665,2185,5675,2185,5676,2182,5690,2184,5702,2190,5711,2199,5717,2210,5723,2230,5731,2242,5737,2242,5765,2232,5777,2204,5777,2192,5766,2192,5752,2176,5755,2180,5770,2189,5781,2201,5789,2216,5792,2233,5789,2246,5780,2248,5777,2255,5768,2258,5751m2320,5216l2303,5130,2294,5080,2249,5183,2226,5130,2204,5080,2178,5216,2194,5216,2210,5130,2210,5130,2249,5219,2265,5183,2288,5130,2288,5130,2304,5216,2320,5216m2330,5368l2312,5368,2280,5423,2248,5368,2229,5368,2272,5441,2272,5498,2288,5498,2288,5441,2298,5423,2330,5368m2368,5751l2365,5737,2359,5726,2348,5718,2336,5712,2318,5705,2308,5700,2308,5678,2320,5671,2340,5671,2346,5675,2351,5683,2364,5676,2361,5671,2357,5663,2345,5656,2330,5656,2316,5658,2304,5665,2295,5675,2295,5676,2292,5690,2294,5702,2300,5711,2310,5717,2320,5723,2340,5731,2352,5737,2352,5765,2342,5777,2314,5777,2302,5766,2302,5752,2286,5755,2291,5770,2299,5781,2312,5789,2326,5792,2343,5789,2356,5780,2358,5777,2365,5768,2368,5751m2422,5086l2352,5086,2352,5216,2422,5216,2422,5201,2368,5201,2368,5152,2421,5152,2421,5137,2368,5137,2368,5101,2422,5101,2422,5086m2455,5374l2445,5368,2434,5365,2422,5365,2395,5370,2373,5385,2358,5407,2353,5434,2358,5460,2373,5481,2394,5496,2421,5501,2432,5501,2445,5498,2455,5492,2455,5486,2455,5473,2445,5481,2433,5486,2420,5486,2400,5482,2384,5470,2373,5453,2369,5433,2373,5413,2384,5396,2400,5384,2421,5380,2433,5380,2446,5384,2455,5393,2455,5380,2455,5374m2530,5724l2525,5698,2514,5682,2514,5724,2510,5745,2499,5761,2482,5773,2462,5777,2442,5773,2426,5761,2414,5745,2410,5724,2414,5704,2425,5687,2441,5675,2462,5671,2483,5675,2500,5687,2510,5704,2514,5724,2514,5682,2510,5676,2503,5671,2489,5661,2462,5656,2436,5661,2414,5676,2399,5698,2394,5724,2399,5751,2414,5772,2436,5787,2462,5792,2489,5787,2504,5777,2510,5772,2525,5751,2530,5724m2540,5216l2500,5161,2499,5159,2512,5155,2522,5147,2522,5147,2528,5136,2531,5124,2531,5110,2525,5100,2524,5098,2515,5093,2515,5124,2512,5136,2504,5143,2493,5147,2481,5147,2476,5147,2476,5100,2480,5100,2492,5101,2504,5104,2512,5111,2515,5124,2515,5093,2514,5092,2503,5086,2491,5086,2459,5086,2459,5216,2476,5216,2476,5161,2482,5161,2521,5216,2540,5216m2585,5368l2569,5368,2569,5420,2506,5420,2506,5368,2490,5368,2490,5498,2506,5498,2506,5436,2569,5436,2569,5498,2585,5498,2585,5436,2585,5420,2585,5368m2585,5086l2569,5086,2569,5216,2585,5216,2585,5086m2659,5665l2650,5659,2638,5656,2627,5656,2600,5661,2578,5676,2563,5698,2557,5725,2563,5751,2577,5772,2599,5787,2625,5792,2637,5792,2649,5789,2659,5783,2659,5777,2659,5763,2650,5772,2638,5777,2625,5777,2604,5773,2588,5761,2577,5744,2574,5724,2578,5704,2588,5687,2605,5675,2625,5671,2637,5671,2650,5675,2659,5684,2659,5671,2659,5665m2708,5659l2692,5659,2692,5789,2708,5789,2708,5659m2723,5092l2713,5086,2701,5083,2690,5083,2663,5088,2641,5103,2626,5125,2621,5152,2626,5178,2641,5199,2662,5214,2689,5219,2700,5219,2713,5215,2723,5210,2723,5204,2723,5190,2713,5199,2701,5204,2688,5204,2668,5200,2652,5188,2641,5171,2637,5151,2641,5131,2652,5114,2668,5102,2688,5098,2701,5098,2713,5102,2723,5111,2723,5098,2723,5092m2753,5433l2747,5407,2737,5391,2737,5433,2732,5454,2721,5470,2705,5482,2685,5486,2665,5482,2648,5470,2637,5454,2633,5433,2636,5413,2647,5396,2664,5384,2685,5380,2706,5384,2722,5396,2733,5413,2737,5433,2737,5391,2733,5385,2726,5380,2711,5370,2685,5365,2658,5370,2636,5385,2622,5407,2616,5433,2622,5460,2636,5481,2658,5496,2685,5501,2711,5496,2726,5486,2733,5481,2748,5460,2753,5433m2842,5483l2802,5483,2802,5368,2786,5368,2786,5498,2842,5498,2842,5483m2859,5789l2844,5756,2837,5741,2820,5704,2820,5741,2774,5741,2797,5689,2820,5741,2820,5704,2813,5689,2797,5653,2735,5789,2752,5789,2767,5756,2827,5756,2842,5789,2859,5789m2869,5216l2854,5183,2847,5168,2830,5131,2830,5168,2783,5168,2807,5116,2830,5168,2830,5131,2823,5116,2807,5080,2744,5216,2762,5216,2777,5183,2836,5183,2851,5216,2869,5216m2955,5659l2876,5659,2876,5674,2907,5674,2907,5789,2924,5789,2924,5674,2955,5674,2955,5659m2997,5433l2992,5407,2981,5391,2981,5433,2977,5454,2965,5470,2949,5482,2929,5486,2909,5482,2892,5470,2881,5454,2877,5433,2881,5413,2891,5396,2908,5384,2929,5380,2950,5384,2966,5396,2977,5413,2981,5433,2981,5391,2977,5385,2970,5380,2955,5370,2929,5365,2902,5370,2881,5385,2866,5407,2861,5433,2866,5460,2881,5481,2902,5496,2929,5501,2955,5496,2971,5486,2977,5481,2992,5460,2997,5433m3000,5659l2984,5659,2984,5789,3000,5789,3000,5659m3009,5086l2993,5086,2993,5182,2933,5119,2895,5079,2895,5216,2912,5216,2912,5119,3009,5221,3009,5182,3009,5086m3154,5432l3102,5432,3102,5447,3136,5447,3132,5462,3122,5475,3108,5483,3093,5486,3073,5482,3057,5470,3046,5453,3043,5433,3042,5432,3046,5412,3057,5395,3074,5384,3094,5380,3106,5381,3117,5386,3127,5392,3135,5401,3147,5390,3136,5380,3136,5380,3123,5372,3109,5367,3094,5365,3067,5370,3046,5385,3031,5407,3026,5433,3031,5459,3045,5481,3066,5495,3092,5501,3117,5496,3132,5486,3137,5483,3149,5463,3154,5438,3154,5432m3168,5724l3163,5698,3152,5682,3152,5724,3148,5745,3136,5761,3120,5773,3100,5777,3080,5773,3063,5761,3052,5745,3048,5724,3052,5704,3062,5687,3079,5675,3100,5671,3121,5675,3137,5687,3148,5704,3152,5724,3152,5682,3148,5676,3141,5671,3126,5661,3100,5656,3073,5661,3052,5676,3037,5698,3032,5724,3037,5751,3052,5772,3073,5787,3100,5792,3126,5787,3142,5777,3148,5772,3163,5751,3168,5724m3200,5368l3184,5368,3184,5498,3200,5498,3200,5368m3315,5659l3299,5659,3299,5755,3238,5692,3201,5653,3201,5789,3217,5789,3217,5692,3315,5794,3315,5755,3315,5659m3337,5374l3327,5368,3315,5365,3304,5365,3277,5370,3255,5385,3240,5407,3235,5434,3240,5460,3255,5481,3276,5496,3303,5501,3314,5501,3327,5498,3337,5492,3337,5486,3337,5473,3327,5481,3315,5486,3302,5486,3282,5482,3266,5470,3255,5453,3251,5433,3255,5413,3266,5396,3282,5384,3302,5380,3315,5380,3327,5384,3337,5393,3337,5380,3337,5374m3484,5498l3469,5465,3462,5451,3445,5413,3445,5451,3399,5451,3422,5398,3445,5451,3445,5413,3438,5398,3422,5362,3360,5498,3377,5498,3392,5465,3452,5465,3467,5498,3484,5498m3568,5483l3528,5483,3528,5368,3512,5368,3512,5498,3568,5498,3568,5483e" filled="true" fillcolor="#231f20" stroked="false">
              <v:path arrowok="t"/>
              <v:fill type="solid"/>
            </v:shape>
            <v:line style="position:absolute" from="911,5616" to="1842,5616" stroked="true" strokeweight="4.196pt" strokecolor="#231f20">
              <v:stroke dashstyle="solid"/>
            </v:line>
            <v:shape style="position:absolute;left:967;top:4902;width:819;height:216" coordorigin="967,4903" coordsize="819,216" path="m1685,5011l1618,4965,1543,4931,1462,4910,1377,4903,1291,4910,1210,4931,1136,4965,1068,5011,1685,5011m1786,5119l1770,5096,1752,5074,1733,5054,1713,5035,1040,5035,1020,5054,1001,5074,984,5096,967,5119,1786,5119e" filled="true" fillcolor="#231f20" stroked="false">
              <v:path arrowok="t"/>
              <v:fill type="solid"/>
            </v:shape>
            <v:shape style="position:absolute;left:880;top:5426;width:992;height:10" coordorigin="881,5427" coordsize="992,10" path="m882,5437l1872,5437m881,5427l1873,5427e" filled="false" stroked="true" strokeweight=".5pt" strokecolor="#231f20">
              <v:path arrowok="t"/>
              <v:stroke dashstyle="solid"/>
            </v:shape>
            <v:line style="position:absolute" from="880,5416" to="1873,5416" stroked="true" strokeweight=".6pt" strokecolor="#231f20">
              <v:stroke dashstyle="solid"/>
            </v:line>
            <v:line style="position:absolute" from="880,5400" to="1873,5400" stroked="true" strokeweight="1pt" strokecolor="#231f20">
              <v:stroke dashstyle="solid"/>
            </v:line>
            <v:line style="position:absolute" from="880,5384" to="1873,5384" stroked="true" strokeweight=".6pt" strokecolor="#231f20">
              <v:stroke dashstyle="solid"/>
            </v:line>
            <v:shape style="position:absolute;left:880;top:5362;width:992;height:10" coordorigin="881,5363" coordsize="992,10" path="m881,5373l1873,5373m882,5363l1872,5363e" filled="false" stroked="true" strokeweight=".5pt" strokecolor="#231f20">
              <v:path arrowok="t"/>
              <v:stroke dashstyle="solid"/>
            </v:shape>
            <v:shape style="position:absolute;left:1067;top:5789;width:618;height:108" coordorigin="1068,5789" coordsize="618,108" path="m1685,5789l1068,5789,1136,5835,1210,5868,1291,5890,1377,5897,1462,5890,1543,5868,1618,5835,1685,5789xe" filled="true" fillcolor="#231f20" stroked="false">
              <v:path arrowok="t"/>
              <v:fill type="solid"/>
            </v:shape>
            <v:line style="position:absolute" from="911,5184" to="1842,5184" stroked="true" strokeweight="4.197pt" strokecolor="#231f20">
              <v:stroke dashstyle="solid"/>
            </v:line>
            <v:shape style="position:absolute;left:884;top:5292;width:985;height:216" coordorigin="884,5292" coordsize="985,216" path="m884,5508l1869,5508m884,5292l1869,5292e" filled="false" stroked="true" strokeweight="4.196pt" strokecolor="#231f20">
              <v:path arrowok="t"/>
              <v:stroke dashstyle="solid"/>
            </v:shape>
            <v:shape style="position:absolute;left:959;top:5118;width:835;height:671" coordorigin="959,5119" coordsize="835,671" path="m1034,5119l959,5142,978,5147,991,5164,1007,5208,1032,5292,1035,5299,1060,5361,1094,5415,1139,5453,1198,5465,1273,5441,1255,5437,1241,5420,1225,5376,1201,5292,1198,5285,1173,5223,1139,5169,1093,5131,1034,5119xm1449,5142l1301,5142,1301,5789,1449,5789,1449,5142xm1794,5142l1612,5142,1476,5442,1659,5442,1794,5142xe" filled="true" fillcolor="#d1d3d4" stroked="false">
              <v:path arrowok="t"/>
              <v:fill type="solid"/>
            </v:shape>
            <v:shapetype id="_x0000_t202" o:spt="202" coordsize="21600,21600" path="m,l,21600r21600,l21600,xe">
              <v:stroke joinstyle="miter"/>
              <v:path gradientshapeok="t" o:connecttype="rect"/>
            </v:shapetype>
            <v:shape style="position:absolute;left:0;top:0;width:12240;height:6480" type="#_x0000_t202" filled="false" stroked="false">
              <v:textbox inset="0,0,0,0">
                <w:txbxContent>
                  <w:p>
                    <w:pPr>
                      <w:spacing w:line="240" w:lineRule="auto" w:before="0"/>
                      <w:rPr>
                        <w:sz w:val="54"/>
                      </w:rPr>
                    </w:pPr>
                  </w:p>
                  <w:p>
                    <w:pPr>
                      <w:spacing w:line="240" w:lineRule="auto" w:before="0"/>
                      <w:rPr>
                        <w:sz w:val="54"/>
                      </w:rPr>
                    </w:pPr>
                  </w:p>
                  <w:p>
                    <w:pPr>
                      <w:spacing w:before="398"/>
                      <w:ind w:left="888" w:right="0" w:firstLine="0"/>
                      <w:jc w:val="left"/>
                      <w:rPr>
                        <w:rFonts w:ascii="Trebuchet MS" w:hAnsi="Trebuchet MS"/>
                        <w:b/>
                        <w:sz w:val="42"/>
                      </w:rPr>
                    </w:pPr>
                    <w:r>
                      <w:rPr>
                        <w:rFonts w:ascii="Trebuchet MS" w:hAnsi="Trebuchet MS"/>
                        <w:b/>
                        <w:color w:val="403F34"/>
                        <w:sz w:val="42"/>
                      </w:rPr>
                      <w:t>OLDER </w:t>
                    </w:r>
                    <w:r>
                      <w:rPr>
                        <w:rFonts w:ascii="Trebuchet MS" w:hAnsi="Trebuchet MS"/>
                        <w:b/>
                        <w:color w:val="403F34"/>
                        <w:spacing w:val="-7"/>
                        <w:sz w:val="42"/>
                      </w:rPr>
                      <w:t>ADULTS’</w:t>
                    </w:r>
                    <w:r>
                      <w:rPr>
                        <w:rFonts w:ascii="Trebuchet MS" w:hAnsi="Trebuchet MS"/>
                        <w:b/>
                        <w:color w:val="403F34"/>
                        <w:spacing w:val="-77"/>
                        <w:sz w:val="42"/>
                      </w:rPr>
                      <w:t> </w:t>
                    </w:r>
                    <w:r>
                      <w:rPr>
                        <w:rFonts w:ascii="Trebuchet MS" w:hAnsi="Trebuchet MS"/>
                        <w:b/>
                        <w:color w:val="403F34"/>
                        <w:spacing w:val="-6"/>
                        <w:sz w:val="42"/>
                      </w:rPr>
                      <w:t>HEALTH</w:t>
                    </w:r>
                  </w:p>
                  <w:p>
                    <w:pPr>
                      <w:spacing w:before="32"/>
                      <w:ind w:left="888" w:right="0" w:firstLine="0"/>
                      <w:jc w:val="left"/>
                      <w:rPr>
                        <w:rFonts w:ascii="Trebuchet MS"/>
                        <w:b/>
                        <w:sz w:val="42"/>
                      </w:rPr>
                    </w:pPr>
                    <w:r>
                      <w:rPr>
                        <w:rFonts w:ascii="Trebuchet MS"/>
                        <w:b/>
                        <w:color w:val="403F34"/>
                        <w:w w:val="105"/>
                        <w:sz w:val="42"/>
                      </w:rPr>
                      <w:t>AND </w:t>
                    </w:r>
                    <w:r>
                      <w:rPr>
                        <w:rFonts w:ascii="Trebuchet MS"/>
                        <w:b/>
                        <w:color w:val="403F34"/>
                        <w:spacing w:val="-5"/>
                        <w:w w:val="105"/>
                        <w:sz w:val="42"/>
                      </w:rPr>
                      <w:t>AGE-RELATED</w:t>
                    </w:r>
                    <w:r>
                      <w:rPr>
                        <w:rFonts w:ascii="Trebuchet MS"/>
                        <w:b/>
                        <w:color w:val="403F34"/>
                        <w:spacing w:val="-94"/>
                        <w:w w:val="105"/>
                        <w:sz w:val="42"/>
                      </w:rPr>
                      <w:t> </w:t>
                    </w:r>
                    <w:r>
                      <w:rPr>
                        <w:rFonts w:ascii="Trebuchet MS"/>
                        <w:b/>
                        <w:color w:val="403F34"/>
                        <w:w w:val="105"/>
                        <w:sz w:val="42"/>
                      </w:rPr>
                      <w:t>CHANGES</w:t>
                    </w:r>
                  </w:p>
                  <w:p>
                    <w:pPr>
                      <w:spacing w:before="27"/>
                      <w:ind w:left="888" w:right="0" w:firstLine="0"/>
                      <w:jc w:val="left"/>
                      <w:rPr>
                        <w:rFonts w:ascii="Calibri"/>
                        <w:b/>
                        <w:sz w:val="80"/>
                      </w:rPr>
                    </w:pPr>
                    <w:r>
                      <w:rPr>
                        <w:rFonts w:ascii="Calibri"/>
                        <w:b/>
                        <w:color w:val="A93E1D"/>
                        <w:spacing w:val="-16"/>
                        <w:w w:val="105"/>
                        <w:sz w:val="80"/>
                      </w:rPr>
                      <w:t>Reality </w:t>
                    </w:r>
                    <w:r>
                      <w:rPr>
                        <w:rFonts w:ascii="Calibri"/>
                        <w:b/>
                        <w:color w:val="A93E1D"/>
                        <w:spacing w:val="-21"/>
                        <w:w w:val="105"/>
                        <w:sz w:val="80"/>
                      </w:rPr>
                      <w:t>Versus </w:t>
                    </w:r>
                    <w:r>
                      <w:rPr>
                        <w:rFonts w:ascii="Calibri"/>
                        <w:b/>
                        <w:color w:val="A93E1D"/>
                        <w:spacing w:val="-16"/>
                        <w:w w:val="105"/>
                        <w:sz w:val="80"/>
                      </w:rPr>
                      <w:t>Myth</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spacing w:before="0"/>
        <w:ind w:left="848" w:right="0" w:firstLine="0"/>
        <w:jc w:val="left"/>
        <w:rPr>
          <w:rFonts w:ascii="Calibri" w:hAnsi="Calibri"/>
          <w:b/>
          <w:sz w:val="21"/>
        </w:rPr>
      </w:pPr>
      <w:r>
        <w:rPr/>
        <w:pict>
          <v:group style="position:absolute;margin-left:226.800003pt;margin-top:1.597656pt;width:385.2pt;height:409pt;mso-position-horizontal-relative:page;mso-position-vertical-relative:paragraph;z-index:1168" coordorigin="4536,32" coordsize="7704,8180">
            <v:rect style="position:absolute;left:4536;top:31;width:6888;height:8180" filled="true" fillcolor="#d3d3ca" stroked="false">
              <v:fill type="solid"/>
            </v:rect>
            <v:shape style="position:absolute;left:8752;top:3027;width:3488;height:2078" coordorigin="8752,3028" coordsize="3488,2078" path="m12240,3028l8852,3028,8794,3030,8765,3040,8754,3070,8752,3128,8752,5006,8754,5064,8765,5093,8794,5104,8852,5106,12240,5106,12240,3028xe" filled="true" fillcolor="#a93e1d" stroked="false">
              <v:path arrowok="t"/>
              <v:fill type="solid"/>
            </v:shape>
            <v:shape style="position:absolute;left:4876;top:5428;width:6134;height:2153" type="#_x0000_t202" filled="false" stroked="false">
              <v:textbox inset="0,0,0,0">
                <w:txbxContent>
                  <w:p>
                    <w:pPr>
                      <w:numPr>
                        <w:ilvl w:val="0"/>
                        <w:numId w:val="1"/>
                      </w:numPr>
                      <w:tabs>
                        <w:tab w:pos="189" w:val="left" w:leader="none"/>
                      </w:tabs>
                      <w:spacing w:line="283" w:lineRule="auto" w:before="0"/>
                      <w:ind w:left="179" w:right="18" w:hanging="179"/>
                      <w:jc w:val="left"/>
                      <w:rPr>
                        <w:sz w:val="21"/>
                      </w:rPr>
                    </w:pPr>
                    <w:r>
                      <w:rPr>
                        <w:color w:val="231F20"/>
                        <w:sz w:val="21"/>
                      </w:rPr>
                      <w:t>Nearly</w:t>
                    </w:r>
                    <w:r>
                      <w:rPr>
                        <w:color w:val="231F20"/>
                        <w:spacing w:val="-29"/>
                        <w:sz w:val="21"/>
                      </w:rPr>
                      <w:t> </w:t>
                    </w:r>
                    <w:r>
                      <w:rPr>
                        <w:color w:val="231F20"/>
                        <w:sz w:val="21"/>
                      </w:rPr>
                      <w:t>10%</w:t>
                    </w:r>
                    <w:r>
                      <w:rPr>
                        <w:color w:val="231F20"/>
                        <w:spacing w:val="-29"/>
                        <w:sz w:val="21"/>
                      </w:rPr>
                      <w:t> </w:t>
                    </w:r>
                    <w:r>
                      <w:rPr>
                        <w:color w:val="231F20"/>
                        <w:sz w:val="21"/>
                      </w:rPr>
                      <w:t>of</w:t>
                    </w:r>
                    <w:r>
                      <w:rPr>
                        <w:color w:val="231F20"/>
                        <w:spacing w:val="-29"/>
                        <w:sz w:val="21"/>
                      </w:rPr>
                      <w:t> </w:t>
                    </w:r>
                    <w:r>
                      <w:rPr>
                        <w:color w:val="231F20"/>
                        <w:sz w:val="21"/>
                      </w:rPr>
                      <w:t>older</w:t>
                    </w:r>
                    <w:r>
                      <w:rPr>
                        <w:color w:val="231F20"/>
                        <w:spacing w:val="-29"/>
                        <w:sz w:val="21"/>
                      </w:rPr>
                      <w:t> </w:t>
                    </w:r>
                    <w:r>
                      <w:rPr>
                        <w:color w:val="231F20"/>
                        <w:sz w:val="21"/>
                      </w:rPr>
                      <w:t>adults</w:t>
                    </w:r>
                    <w:r>
                      <w:rPr>
                        <w:color w:val="231F20"/>
                        <w:spacing w:val="-29"/>
                        <w:sz w:val="21"/>
                      </w:rPr>
                      <w:t> </w:t>
                    </w:r>
                    <w:r>
                      <w:rPr>
                        <w:color w:val="231F20"/>
                        <w:sz w:val="21"/>
                      </w:rPr>
                      <w:t>live</w:t>
                    </w:r>
                    <w:r>
                      <w:rPr>
                        <w:color w:val="231F20"/>
                        <w:spacing w:val="-29"/>
                        <w:sz w:val="21"/>
                      </w:rPr>
                      <w:t> </w:t>
                    </w:r>
                    <w:r>
                      <w:rPr>
                        <w:color w:val="231F20"/>
                        <w:sz w:val="21"/>
                      </w:rPr>
                      <w:t>in</w:t>
                    </w:r>
                    <w:r>
                      <w:rPr>
                        <w:color w:val="231F20"/>
                        <w:spacing w:val="-29"/>
                        <w:sz w:val="21"/>
                      </w:rPr>
                      <w:t> </w:t>
                    </w:r>
                    <w:r>
                      <w:rPr>
                        <w:color w:val="231F20"/>
                        <w:spacing w:val="-4"/>
                        <w:sz w:val="21"/>
                      </w:rPr>
                      <w:t>poverty.</w:t>
                    </w:r>
                    <w:r>
                      <w:rPr>
                        <w:color w:val="231F20"/>
                        <w:spacing w:val="-29"/>
                        <w:sz w:val="21"/>
                      </w:rPr>
                      <w:t> </w:t>
                    </w:r>
                    <w:r>
                      <w:rPr>
                        <w:color w:val="231F20"/>
                        <w:sz w:val="21"/>
                      </w:rPr>
                      <w:t>Older</w:t>
                    </w:r>
                    <w:r>
                      <w:rPr>
                        <w:color w:val="231F20"/>
                        <w:spacing w:val="-29"/>
                        <w:sz w:val="21"/>
                      </w:rPr>
                      <w:t> </w:t>
                    </w:r>
                    <w:r>
                      <w:rPr>
                        <w:color w:val="231F20"/>
                        <w:sz w:val="21"/>
                      </w:rPr>
                      <w:t>women</w:t>
                    </w:r>
                    <w:r>
                      <w:rPr>
                        <w:color w:val="231F20"/>
                        <w:spacing w:val="-29"/>
                        <w:sz w:val="21"/>
                      </w:rPr>
                      <w:t> </w:t>
                    </w:r>
                    <w:r>
                      <w:rPr>
                        <w:color w:val="231F20"/>
                        <w:sz w:val="21"/>
                      </w:rPr>
                      <w:t>are</w:t>
                    </w:r>
                    <w:r>
                      <w:rPr>
                        <w:color w:val="231F20"/>
                        <w:spacing w:val="-29"/>
                        <w:sz w:val="21"/>
                      </w:rPr>
                      <w:t> </w:t>
                    </w:r>
                    <w:r>
                      <w:rPr>
                        <w:color w:val="231F20"/>
                        <w:sz w:val="21"/>
                      </w:rPr>
                      <w:t>almost twice as likely to be living in poverty as older men. Racially and ethnically diverse older adults are more likely to be poor than White older</w:t>
                    </w:r>
                    <w:r>
                      <w:rPr>
                        <w:color w:val="231F20"/>
                        <w:spacing w:val="-35"/>
                        <w:sz w:val="21"/>
                      </w:rPr>
                      <w:t> </w:t>
                    </w:r>
                    <w:r>
                      <w:rPr>
                        <w:color w:val="231F20"/>
                        <w:sz w:val="21"/>
                      </w:rPr>
                      <w:t>adults.</w:t>
                    </w:r>
                  </w:p>
                  <w:p>
                    <w:pPr>
                      <w:numPr>
                        <w:ilvl w:val="0"/>
                        <w:numId w:val="1"/>
                      </w:numPr>
                      <w:tabs>
                        <w:tab w:pos="189" w:val="left" w:leader="none"/>
                      </w:tabs>
                      <w:spacing w:line="300" w:lineRule="atLeast" w:before="51"/>
                      <w:ind w:left="179" w:right="63" w:hanging="179"/>
                      <w:jc w:val="both"/>
                      <w:rPr>
                        <w:sz w:val="21"/>
                      </w:rPr>
                    </w:pPr>
                    <w:r>
                      <w:rPr>
                        <w:color w:val="231F20"/>
                        <w:sz w:val="21"/>
                      </w:rPr>
                      <w:t>Almost</w:t>
                    </w:r>
                    <w:r>
                      <w:rPr>
                        <w:color w:val="231F20"/>
                        <w:spacing w:val="-19"/>
                        <w:sz w:val="21"/>
                      </w:rPr>
                      <w:t> </w:t>
                    </w:r>
                    <w:r>
                      <w:rPr>
                        <w:color w:val="231F20"/>
                        <w:sz w:val="21"/>
                      </w:rPr>
                      <w:t>2</w:t>
                    </w:r>
                    <w:r>
                      <w:rPr>
                        <w:color w:val="231F20"/>
                        <w:spacing w:val="-19"/>
                        <w:sz w:val="21"/>
                      </w:rPr>
                      <w:t> </w:t>
                    </w:r>
                    <w:r>
                      <w:rPr>
                        <w:color w:val="231F20"/>
                        <w:sz w:val="21"/>
                      </w:rPr>
                      <w:t>million</w:t>
                    </w:r>
                    <w:r>
                      <w:rPr>
                        <w:color w:val="231F20"/>
                        <w:spacing w:val="-19"/>
                        <w:sz w:val="21"/>
                      </w:rPr>
                      <w:t> </w:t>
                    </w:r>
                    <w:r>
                      <w:rPr>
                        <w:color w:val="231F20"/>
                        <w:sz w:val="21"/>
                      </w:rPr>
                      <w:t>older</w:t>
                    </w:r>
                    <w:r>
                      <w:rPr>
                        <w:color w:val="231F20"/>
                        <w:spacing w:val="-19"/>
                        <w:sz w:val="21"/>
                      </w:rPr>
                      <w:t> </w:t>
                    </w:r>
                    <w:r>
                      <w:rPr>
                        <w:color w:val="231F20"/>
                        <w:sz w:val="21"/>
                      </w:rPr>
                      <w:t>people</w:t>
                    </w:r>
                    <w:r>
                      <w:rPr>
                        <w:color w:val="231F20"/>
                        <w:spacing w:val="-19"/>
                        <w:sz w:val="21"/>
                      </w:rPr>
                      <w:t> </w:t>
                    </w:r>
                    <w:r>
                      <w:rPr>
                        <w:color w:val="231F20"/>
                        <w:sz w:val="21"/>
                      </w:rPr>
                      <w:t>live</w:t>
                    </w:r>
                    <w:r>
                      <w:rPr>
                        <w:color w:val="231F20"/>
                        <w:spacing w:val="-19"/>
                        <w:sz w:val="21"/>
                      </w:rPr>
                      <w:t> </w:t>
                    </w:r>
                    <w:r>
                      <w:rPr>
                        <w:color w:val="231F20"/>
                        <w:sz w:val="21"/>
                      </w:rPr>
                      <w:t>in</w:t>
                    </w:r>
                    <w:r>
                      <w:rPr>
                        <w:color w:val="231F20"/>
                        <w:spacing w:val="-19"/>
                        <w:sz w:val="21"/>
                      </w:rPr>
                      <w:t> </w:t>
                    </w:r>
                    <w:r>
                      <w:rPr>
                        <w:color w:val="231F20"/>
                        <w:sz w:val="21"/>
                      </w:rPr>
                      <w:t>households</w:t>
                    </w:r>
                    <w:r>
                      <w:rPr>
                        <w:color w:val="231F20"/>
                        <w:spacing w:val="-19"/>
                        <w:sz w:val="21"/>
                      </w:rPr>
                      <w:t> </w:t>
                    </w:r>
                    <w:r>
                      <w:rPr>
                        <w:color w:val="231F20"/>
                        <w:sz w:val="21"/>
                      </w:rPr>
                      <w:t>with</w:t>
                    </w:r>
                    <w:r>
                      <w:rPr>
                        <w:color w:val="231F20"/>
                        <w:spacing w:val="-19"/>
                        <w:sz w:val="21"/>
                      </w:rPr>
                      <w:t> </w:t>
                    </w:r>
                    <w:r>
                      <w:rPr>
                        <w:color w:val="231F20"/>
                        <w:sz w:val="21"/>
                      </w:rPr>
                      <w:t>a</w:t>
                    </w:r>
                    <w:r>
                      <w:rPr>
                        <w:color w:val="231F20"/>
                        <w:spacing w:val="-19"/>
                        <w:sz w:val="21"/>
                      </w:rPr>
                      <w:t> </w:t>
                    </w:r>
                    <w:r>
                      <w:rPr>
                        <w:color w:val="231F20"/>
                        <w:sz w:val="21"/>
                      </w:rPr>
                      <w:t>grandchild present.</w:t>
                    </w:r>
                    <w:r>
                      <w:rPr>
                        <w:color w:val="231F20"/>
                        <w:spacing w:val="-25"/>
                        <w:sz w:val="21"/>
                      </w:rPr>
                      <w:t> </w:t>
                    </w:r>
                    <w:r>
                      <w:rPr>
                        <w:color w:val="231F20"/>
                        <w:sz w:val="21"/>
                      </w:rPr>
                      <w:t>Almost</w:t>
                    </w:r>
                    <w:r>
                      <w:rPr>
                        <w:color w:val="231F20"/>
                        <w:spacing w:val="-25"/>
                        <w:sz w:val="21"/>
                      </w:rPr>
                      <w:t> </w:t>
                    </w:r>
                    <w:r>
                      <w:rPr>
                        <w:color w:val="231F20"/>
                        <w:sz w:val="21"/>
                      </w:rPr>
                      <w:t>half</w:t>
                    </w:r>
                    <w:r>
                      <w:rPr>
                        <w:color w:val="231F20"/>
                        <w:spacing w:val="-25"/>
                        <w:sz w:val="21"/>
                      </w:rPr>
                      <w:t> </w:t>
                    </w:r>
                    <w:r>
                      <w:rPr>
                        <w:color w:val="231F20"/>
                        <w:sz w:val="21"/>
                      </w:rPr>
                      <w:t>a</w:t>
                    </w:r>
                    <w:r>
                      <w:rPr>
                        <w:color w:val="231F20"/>
                        <w:spacing w:val="-25"/>
                        <w:sz w:val="21"/>
                      </w:rPr>
                      <w:t> </w:t>
                    </w:r>
                    <w:r>
                      <w:rPr>
                        <w:color w:val="231F20"/>
                        <w:sz w:val="21"/>
                      </w:rPr>
                      <w:t>million</w:t>
                    </w:r>
                    <w:r>
                      <w:rPr>
                        <w:color w:val="231F20"/>
                        <w:spacing w:val="-25"/>
                        <w:sz w:val="21"/>
                      </w:rPr>
                      <w:t> </w:t>
                    </w:r>
                    <w:r>
                      <w:rPr>
                        <w:color w:val="231F20"/>
                        <w:sz w:val="21"/>
                      </w:rPr>
                      <w:t>of</w:t>
                    </w:r>
                    <w:r>
                      <w:rPr>
                        <w:color w:val="231F20"/>
                        <w:spacing w:val="-25"/>
                        <w:sz w:val="21"/>
                      </w:rPr>
                      <w:t> </w:t>
                    </w:r>
                    <w:r>
                      <w:rPr>
                        <w:color w:val="231F20"/>
                        <w:sz w:val="21"/>
                      </w:rPr>
                      <w:t>these</w:t>
                    </w:r>
                    <w:r>
                      <w:rPr>
                        <w:color w:val="231F20"/>
                        <w:spacing w:val="-25"/>
                        <w:sz w:val="21"/>
                      </w:rPr>
                      <w:t> </w:t>
                    </w:r>
                    <w:r>
                      <w:rPr>
                        <w:color w:val="231F20"/>
                        <w:sz w:val="21"/>
                      </w:rPr>
                      <w:t>grandparents</w:t>
                    </w:r>
                    <w:r>
                      <w:rPr>
                        <w:color w:val="231F20"/>
                        <w:spacing w:val="-25"/>
                        <w:sz w:val="21"/>
                      </w:rPr>
                      <w:t> </w:t>
                    </w:r>
                    <w:r>
                      <w:rPr>
                        <w:color w:val="231F20"/>
                        <w:sz w:val="21"/>
                      </w:rPr>
                      <w:t>who</w:t>
                    </w:r>
                    <w:r>
                      <w:rPr>
                        <w:color w:val="231F20"/>
                        <w:spacing w:val="-25"/>
                        <w:sz w:val="21"/>
                      </w:rPr>
                      <w:t> </w:t>
                    </w:r>
                    <w:r>
                      <w:rPr>
                        <w:color w:val="231F20"/>
                        <w:sz w:val="21"/>
                      </w:rPr>
                      <w:t>are</w:t>
                    </w:r>
                    <w:r>
                      <w:rPr>
                        <w:color w:val="231F20"/>
                        <w:spacing w:val="-25"/>
                        <w:sz w:val="21"/>
                      </w:rPr>
                      <w:t> </w:t>
                    </w:r>
                    <w:r>
                      <w:rPr>
                        <w:color w:val="231F20"/>
                        <w:spacing w:val="-3"/>
                        <w:sz w:val="21"/>
                      </w:rPr>
                      <w:t>over </w:t>
                    </w:r>
                    <w:r>
                      <w:rPr>
                        <w:color w:val="231F20"/>
                        <w:sz w:val="21"/>
                      </w:rPr>
                      <w:t>the</w:t>
                    </w:r>
                    <w:r>
                      <w:rPr>
                        <w:color w:val="231F20"/>
                        <w:spacing w:val="-23"/>
                        <w:sz w:val="21"/>
                      </w:rPr>
                      <w:t> </w:t>
                    </w:r>
                    <w:r>
                      <w:rPr>
                        <w:color w:val="231F20"/>
                        <w:sz w:val="21"/>
                      </w:rPr>
                      <w:t>age</w:t>
                    </w:r>
                    <w:r>
                      <w:rPr>
                        <w:color w:val="231F20"/>
                        <w:spacing w:val="-23"/>
                        <w:sz w:val="21"/>
                      </w:rPr>
                      <w:t> </w:t>
                    </w:r>
                    <w:r>
                      <w:rPr>
                        <w:color w:val="231F20"/>
                        <w:sz w:val="21"/>
                      </w:rPr>
                      <w:t>of</w:t>
                    </w:r>
                    <w:r>
                      <w:rPr>
                        <w:color w:val="231F20"/>
                        <w:spacing w:val="-23"/>
                        <w:sz w:val="21"/>
                      </w:rPr>
                      <w:t> </w:t>
                    </w:r>
                    <w:r>
                      <w:rPr>
                        <w:color w:val="231F20"/>
                        <w:sz w:val="21"/>
                      </w:rPr>
                      <w:t>65</w:t>
                    </w:r>
                    <w:r>
                      <w:rPr>
                        <w:color w:val="231F20"/>
                        <w:spacing w:val="-23"/>
                        <w:sz w:val="21"/>
                      </w:rPr>
                      <w:t> </w:t>
                    </w:r>
                    <w:r>
                      <w:rPr>
                        <w:color w:val="231F20"/>
                        <w:spacing w:val="-3"/>
                        <w:sz w:val="21"/>
                      </w:rPr>
                      <w:t>have</w:t>
                    </w:r>
                    <w:r>
                      <w:rPr>
                        <w:color w:val="231F20"/>
                        <w:spacing w:val="-23"/>
                        <w:sz w:val="21"/>
                      </w:rPr>
                      <w:t> </w:t>
                    </w:r>
                    <w:r>
                      <w:rPr>
                        <w:color w:val="231F20"/>
                        <w:sz w:val="21"/>
                      </w:rPr>
                      <w:t>primary</w:t>
                    </w:r>
                    <w:r>
                      <w:rPr>
                        <w:color w:val="231F20"/>
                        <w:spacing w:val="-23"/>
                        <w:sz w:val="21"/>
                      </w:rPr>
                      <w:t> </w:t>
                    </w:r>
                    <w:r>
                      <w:rPr>
                        <w:color w:val="231F20"/>
                        <w:sz w:val="21"/>
                      </w:rPr>
                      <w:t>responsibility</w:t>
                    </w:r>
                    <w:r>
                      <w:rPr>
                        <w:color w:val="231F20"/>
                        <w:spacing w:val="-23"/>
                        <w:sz w:val="21"/>
                      </w:rPr>
                      <w:t> </w:t>
                    </w:r>
                    <w:r>
                      <w:rPr>
                        <w:color w:val="231F20"/>
                        <w:sz w:val="21"/>
                      </w:rPr>
                      <w:t>for</w:t>
                    </w:r>
                    <w:r>
                      <w:rPr>
                        <w:color w:val="231F20"/>
                        <w:spacing w:val="-23"/>
                        <w:sz w:val="21"/>
                      </w:rPr>
                      <w:t> </w:t>
                    </w:r>
                    <w:r>
                      <w:rPr>
                        <w:color w:val="231F20"/>
                        <w:sz w:val="21"/>
                      </w:rPr>
                      <w:t>their</w:t>
                    </w:r>
                    <w:r>
                      <w:rPr>
                        <w:color w:val="231F20"/>
                        <w:spacing w:val="-23"/>
                        <w:sz w:val="21"/>
                      </w:rPr>
                      <w:t> </w:t>
                    </w:r>
                    <w:r>
                      <w:rPr>
                        <w:color w:val="231F20"/>
                        <w:sz w:val="21"/>
                      </w:rPr>
                      <w:t>grandchildren.</w:t>
                    </w:r>
                  </w:p>
                </w:txbxContent>
              </v:textbox>
              <w10:wrap type="none"/>
            </v:shape>
            <v:shape style="position:absolute;left:9112;top:3325;width:2040;height:1474" type="#_x0000_t202" filled="false" stroked="false">
              <v:textbox inset="0,0,0,0">
                <w:txbxContent>
                  <w:p>
                    <w:pPr>
                      <w:spacing w:line="208" w:lineRule="auto" w:before="53"/>
                      <w:ind w:left="0" w:right="-12" w:firstLine="0"/>
                      <w:jc w:val="left"/>
                      <w:rPr>
                        <w:rFonts w:ascii="Calibri" w:hAnsi="Calibri"/>
                        <w:b/>
                        <w:sz w:val="32"/>
                      </w:rPr>
                    </w:pPr>
                    <w:r>
                      <w:rPr>
                        <w:rFonts w:ascii="Calibri" w:hAnsi="Calibri"/>
                        <w:b/>
                        <w:color w:val="FFFFFF"/>
                        <w:w w:val="115"/>
                        <w:sz w:val="32"/>
                      </w:rPr>
                      <w:t>TODAY’S LIFE EXPECTANCY</w:t>
                    </w:r>
                  </w:p>
                  <w:p>
                    <w:pPr>
                      <w:spacing w:before="85"/>
                      <w:ind w:left="0" w:right="0" w:firstLine="0"/>
                      <w:jc w:val="left"/>
                      <w:rPr>
                        <w:sz w:val="24"/>
                      </w:rPr>
                    </w:pPr>
                    <w:r>
                      <w:rPr>
                        <w:color w:val="FFFFFF"/>
                        <w:sz w:val="24"/>
                      </w:rPr>
                      <w:t>Men: 84.3</w:t>
                    </w:r>
                    <w:r>
                      <w:rPr>
                        <w:color w:val="FFFFFF"/>
                        <w:spacing w:val="-55"/>
                        <w:sz w:val="24"/>
                      </w:rPr>
                      <w:t> </w:t>
                    </w:r>
                    <w:r>
                      <w:rPr>
                        <w:color w:val="FFFFFF"/>
                        <w:sz w:val="24"/>
                      </w:rPr>
                      <w:t>years</w:t>
                    </w:r>
                  </w:p>
                  <w:p>
                    <w:pPr>
                      <w:spacing w:before="70"/>
                      <w:ind w:left="0" w:right="0" w:firstLine="0"/>
                      <w:jc w:val="left"/>
                      <w:rPr>
                        <w:sz w:val="24"/>
                      </w:rPr>
                    </w:pPr>
                    <w:r>
                      <w:rPr>
                        <w:color w:val="FFFFFF"/>
                        <w:spacing w:val="-3"/>
                        <w:sz w:val="24"/>
                      </w:rPr>
                      <w:t>Women:</w:t>
                    </w:r>
                    <w:r>
                      <w:rPr>
                        <w:color w:val="FFFFFF"/>
                        <w:spacing w:val="-35"/>
                        <w:sz w:val="24"/>
                      </w:rPr>
                      <w:t> </w:t>
                    </w:r>
                    <w:r>
                      <w:rPr>
                        <w:color w:val="FFFFFF"/>
                        <w:sz w:val="24"/>
                      </w:rPr>
                      <w:t>86.6</w:t>
                    </w:r>
                    <w:r>
                      <w:rPr>
                        <w:color w:val="FFFFFF"/>
                        <w:spacing w:val="-35"/>
                        <w:sz w:val="24"/>
                      </w:rPr>
                      <w:t> </w:t>
                    </w:r>
                    <w:r>
                      <w:rPr>
                        <w:color w:val="FFFFFF"/>
                        <w:sz w:val="24"/>
                      </w:rPr>
                      <w:t>years</w:t>
                    </w:r>
                  </w:p>
                </w:txbxContent>
              </v:textbox>
              <w10:wrap type="none"/>
            </v:shape>
            <v:shape style="position:absolute;left:4876;top:3428;width:3556;height:1853" type="#_x0000_t202" filled="false" stroked="false">
              <v:textbox inset="0,0,0,0">
                <w:txbxContent>
                  <w:p>
                    <w:pPr>
                      <w:spacing w:line="283" w:lineRule="auto" w:before="0"/>
                      <w:ind w:left="179" w:right="142" w:firstLine="0"/>
                      <w:jc w:val="left"/>
                      <w:rPr>
                        <w:sz w:val="21"/>
                      </w:rPr>
                    </w:pPr>
                    <w:r>
                      <w:rPr>
                        <w:color w:val="231F20"/>
                        <w:sz w:val="21"/>
                      </w:rPr>
                      <w:t>alone</w:t>
                    </w:r>
                    <w:r>
                      <w:rPr>
                        <w:color w:val="231F20"/>
                        <w:spacing w:val="-33"/>
                        <w:sz w:val="21"/>
                      </w:rPr>
                      <w:t> </w:t>
                    </w:r>
                    <w:r>
                      <w:rPr>
                        <w:color w:val="231F20"/>
                        <w:sz w:val="21"/>
                      </w:rPr>
                      <w:t>increases</w:t>
                    </w:r>
                    <w:r>
                      <w:rPr>
                        <w:color w:val="231F20"/>
                        <w:spacing w:val="-33"/>
                        <w:sz w:val="21"/>
                      </w:rPr>
                      <w:t> </w:t>
                    </w:r>
                    <w:r>
                      <w:rPr>
                        <w:color w:val="231F20"/>
                        <w:sz w:val="21"/>
                      </w:rPr>
                      <w:t>with</w:t>
                    </w:r>
                    <w:r>
                      <w:rPr>
                        <w:color w:val="231F20"/>
                        <w:spacing w:val="-33"/>
                        <w:sz w:val="21"/>
                      </w:rPr>
                      <w:t> </w:t>
                    </w:r>
                    <w:r>
                      <w:rPr>
                        <w:color w:val="231F20"/>
                        <w:sz w:val="21"/>
                      </w:rPr>
                      <w:t>advancing</w:t>
                    </w:r>
                    <w:r>
                      <w:rPr>
                        <w:color w:val="231F20"/>
                        <w:spacing w:val="-33"/>
                        <w:sz w:val="21"/>
                      </w:rPr>
                      <w:t> </w:t>
                    </w:r>
                    <w:r>
                      <w:rPr>
                        <w:color w:val="231F20"/>
                        <w:sz w:val="21"/>
                      </w:rPr>
                      <w:t>age. Among women aged 75 and </w:t>
                    </w:r>
                    <w:r>
                      <w:rPr>
                        <w:color w:val="231F20"/>
                        <w:spacing w:val="-6"/>
                        <w:sz w:val="21"/>
                      </w:rPr>
                      <w:t>over, </w:t>
                    </w:r>
                    <w:r>
                      <w:rPr>
                        <w:color w:val="231F20"/>
                        <w:sz w:val="21"/>
                      </w:rPr>
                      <w:t>almost</w:t>
                    </w:r>
                    <w:r>
                      <w:rPr>
                        <w:color w:val="231F20"/>
                        <w:spacing w:val="-19"/>
                        <w:sz w:val="21"/>
                      </w:rPr>
                      <w:t> </w:t>
                    </w:r>
                    <w:r>
                      <w:rPr>
                        <w:color w:val="231F20"/>
                        <w:sz w:val="21"/>
                      </w:rPr>
                      <w:t>half</w:t>
                    </w:r>
                    <w:r>
                      <w:rPr>
                        <w:color w:val="231F20"/>
                        <w:spacing w:val="-19"/>
                        <w:sz w:val="21"/>
                      </w:rPr>
                      <w:t> </w:t>
                    </w:r>
                    <w:r>
                      <w:rPr>
                        <w:color w:val="231F20"/>
                        <w:sz w:val="21"/>
                      </w:rPr>
                      <w:t>live</w:t>
                    </w:r>
                    <w:r>
                      <w:rPr>
                        <w:color w:val="231F20"/>
                        <w:spacing w:val="-19"/>
                        <w:sz w:val="21"/>
                      </w:rPr>
                      <w:t> </w:t>
                    </w:r>
                    <w:r>
                      <w:rPr>
                        <w:color w:val="231F20"/>
                        <w:sz w:val="21"/>
                      </w:rPr>
                      <w:t>alone.</w:t>
                    </w:r>
                  </w:p>
                  <w:p>
                    <w:pPr>
                      <w:numPr>
                        <w:ilvl w:val="0"/>
                        <w:numId w:val="2"/>
                      </w:numPr>
                      <w:tabs>
                        <w:tab w:pos="189" w:val="left" w:leader="none"/>
                      </w:tabs>
                      <w:spacing w:line="300" w:lineRule="atLeast" w:before="50"/>
                      <w:ind w:left="179" w:right="18" w:hanging="179"/>
                      <w:jc w:val="both"/>
                      <w:rPr>
                        <w:sz w:val="21"/>
                      </w:rPr>
                    </w:pPr>
                    <w:r>
                      <w:rPr>
                        <w:color w:val="231F20"/>
                        <w:sz w:val="21"/>
                      </w:rPr>
                      <w:t>The</w:t>
                    </w:r>
                    <w:r>
                      <w:rPr>
                        <w:color w:val="231F20"/>
                        <w:spacing w:val="-25"/>
                        <w:sz w:val="21"/>
                      </w:rPr>
                      <w:t> </w:t>
                    </w:r>
                    <w:r>
                      <w:rPr>
                        <w:color w:val="231F20"/>
                        <w:sz w:val="21"/>
                      </w:rPr>
                      <w:t>percentage</w:t>
                    </w:r>
                    <w:r>
                      <w:rPr>
                        <w:color w:val="231F20"/>
                        <w:spacing w:val="-25"/>
                        <w:sz w:val="21"/>
                      </w:rPr>
                      <w:t> </w:t>
                    </w:r>
                    <w:r>
                      <w:rPr>
                        <w:color w:val="231F20"/>
                        <w:sz w:val="21"/>
                      </w:rPr>
                      <w:t>of</w:t>
                    </w:r>
                    <w:r>
                      <w:rPr>
                        <w:color w:val="231F20"/>
                        <w:spacing w:val="-25"/>
                        <w:sz w:val="21"/>
                      </w:rPr>
                      <w:t> </w:t>
                    </w:r>
                    <w:r>
                      <w:rPr>
                        <w:color w:val="231F20"/>
                        <w:sz w:val="21"/>
                      </w:rPr>
                      <w:t>older</w:t>
                    </w:r>
                    <w:r>
                      <w:rPr>
                        <w:color w:val="231F20"/>
                        <w:spacing w:val="-25"/>
                        <w:sz w:val="21"/>
                      </w:rPr>
                      <w:t> </w:t>
                    </w:r>
                    <w:r>
                      <w:rPr>
                        <w:color w:val="231F20"/>
                        <w:sz w:val="21"/>
                      </w:rPr>
                      <w:t>persons</w:t>
                    </w:r>
                    <w:r>
                      <w:rPr>
                        <w:color w:val="231F20"/>
                        <w:spacing w:val="-25"/>
                        <w:sz w:val="21"/>
                      </w:rPr>
                      <w:t> </w:t>
                    </w:r>
                    <w:r>
                      <w:rPr>
                        <w:color w:val="231F20"/>
                        <w:sz w:val="21"/>
                      </w:rPr>
                      <w:t>who </w:t>
                    </w:r>
                    <w:r>
                      <w:rPr>
                        <w:color w:val="231F20"/>
                        <w:spacing w:val="-3"/>
                        <w:sz w:val="21"/>
                      </w:rPr>
                      <w:t>have</w:t>
                    </w:r>
                    <w:r>
                      <w:rPr>
                        <w:color w:val="231F20"/>
                        <w:spacing w:val="-24"/>
                        <w:sz w:val="21"/>
                      </w:rPr>
                      <w:t> </w:t>
                    </w:r>
                    <w:r>
                      <w:rPr>
                        <w:color w:val="231F20"/>
                        <w:sz w:val="21"/>
                      </w:rPr>
                      <w:t>completed</w:t>
                    </w:r>
                    <w:r>
                      <w:rPr>
                        <w:color w:val="231F20"/>
                        <w:spacing w:val="-24"/>
                        <w:sz w:val="21"/>
                      </w:rPr>
                      <w:t> </w:t>
                    </w:r>
                    <w:r>
                      <w:rPr>
                        <w:color w:val="231F20"/>
                        <w:sz w:val="21"/>
                      </w:rPr>
                      <w:t>high</w:t>
                    </w:r>
                    <w:r>
                      <w:rPr>
                        <w:color w:val="231F20"/>
                        <w:spacing w:val="-24"/>
                        <w:sz w:val="21"/>
                      </w:rPr>
                      <w:t> </w:t>
                    </w:r>
                    <w:r>
                      <w:rPr>
                        <w:color w:val="231F20"/>
                        <w:sz w:val="21"/>
                      </w:rPr>
                      <w:t>school</w:t>
                    </w:r>
                    <w:r>
                      <w:rPr>
                        <w:color w:val="231F20"/>
                        <w:spacing w:val="-24"/>
                        <w:sz w:val="21"/>
                      </w:rPr>
                      <w:t> </w:t>
                    </w:r>
                    <w:r>
                      <w:rPr>
                        <w:color w:val="231F20"/>
                        <w:sz w:val="21"/>
                      </w:rPr>
                      <w:t>has</w:t>
                    </w:r>
                    <w:r>
                      <w:rPr>
                        <w:color w:val="231F20"/>
                        <w:spacing w:val="-24"/>
                        <w:sz w:val="21"/>
                      </w:rPr>
                      <w:t> </w:t>
                    </w:r>
                    <w:r>
                      <w:rPr>
                        <w:color w:val="231F20"/>
                        <w:sz w:val="21"/>
                      </w:rPr>
                      <w:t>risen from</w:t>
                    </w:r>
                    <w:r>
                      <w:rPr>
                        <w:color w:val="231F20"/>
                        <w:spacing w:val="-25"/>
                        <w:sz w:val="21"/>
                      </w:rPr>
                      <w:t> </w:t>
                    </w:r>
                    <w:r>
                      <w:rPr>
                        <w:color w:val="231F20"/>
                        <w:sz w:val="21"/>
                      </w:rPr>
                      <w:t>28%</w:t>
                    </w:r>
                    <w:r>
                      <w:rPr>
                        <w:color w:val="231F20"/>
                        <w:spacing w:val="-25"/>
                        <w:sz w:val="21"/>
                      </w:rPr>
                      <w:t> </w:t>
                    </w:r>
                    <w:r>
                      <w:rPr>
                        <w:color w:val="231F20"/>
                        <w:sz w:val="21"/>
                      </w:rPr>
                      <w:t>to</w:t>
                    </w:r>
                    <w:r>
                      <w:rPr>
                        <w:color w:val="231F20"/>
                        <w:spacing w:val="-25"/>
                        <w:sz w:val="21"/>
                      </w:rPr>
                      <w:t> </w:t>
                    </w:r>
                    <w:r>
                      <w:rPr>
                        <w:color w:val="231F20"/>
                        <w:sz w:val="21"/>
                      </w:rPr>
                      <w:t>84%</w:t>
                    </w:r>
                    <w:r>
                      <w:rPr>
                        <w:color w:val="231F20"/>
                        <w:spacing w:val="-25"/>
                        <w:sz w:val="21"/>
                      </w:rPr>
                      <w:t> </w:t>
                    </w:r>
                    <w:r>
                      <w:rPr>
                        <w:color w:val="231F20"/>
                        <w:sz w:val="21"/>
                      </w:rPr>
                      <w:t>since</w:t>
                    </w:r>
                    <w:r>
                      <w:rPr>
                        <w:color w:val="231F20"/>
                        <w:spacing w:val="-25"/>
                        <w:sz w:val="21"/>
                      </w:rPr>
                      <w:t> </w:t>
                    </w:r>
                    <w:r>
                      <w:rPr>
                        <w:color w:val="231F20"/>
                        <w:spacing w:val="-3"/>
                        <w:sz w:val="21"/>
                      </w:rPr>
                      <w:t>1970.</w:t>
                    </w:r>
                  </w:p>
                </w:txbxContent>
              </v:textbox>
              <w10:wrap type="none"/>
            </v:shape>
            <v:shape style="position:absolute;left:4856;top:293;width:6157;height:3087" type="#_x0000_t202" filled="false" stroked="false">
              <v:textbox inset="0,0,0,0">
                <w:txbxContent>
                  <w:p>
                    <w:pPr>
                      <w:spacing w:before="12"/>
                      <w:ind w:left="0" w:right="0" w:firstLine="0"/>
                      <w:jc w:val="left"/>
                      <w:rPr>
                        <w:rFonts w:ascii="Calibri" w:hAnsi="Calibri"/>
                        <w:b/>
                        <w:sz w:val="30"/>
                      </w:rPr>
                    </w:pPr>
                    <w:r>
                      <w:rPr>
                        <w:rFonts w:ascii="Calibri" w:hAnsi="Calibri"/>
                        <w:b/>
                        <w:color w:val="A93E1D"/>
                        <w:w w:val="110"/>
                        <w:sz w:val="30"/>
                      </w:rPr>
                      <w:t>A SNAPSHOT OF TODAY’S OLDER ADULTS</w:t>
                    </w:r>
                  </w:p>
                  <w:p>
                    <w:pPr>
                      <w:numPr>
                        <w:ilvl w:val="0"/>
                        <w:numId w:val="3"/>
                      </w:numPr>
                      <w:tabs>
                        <w:tab w:pos="209" w:val="left" w:leader="none"/>
                      </w:tabs>
                      <w:spacing w:line="283" w:lineRule="auto" w:before="110"/>
                      <w:ind w:left="199" w:right="18" w:hanging="179"/>
                      <w:jc w:val="left"/>
                      <w:rPr>
                        <w:sz w:val="21"/>
                      </w:rPr>
                    </w:pPr>
                    <w:r>
                      <w:rPr>
                        <w:color w:val="231F20"/>
                        <w:sz w:val="21"/>
                      </w:rPr>
                      <w:t>One</w:t>
                    </w:r>
                    <w:r>
                      <w:rPr>
                        <w:color w:val="231F20"/>
                        <w:spacing w:val="-20"/>
                        <w:sz w:val="21"/>
                      </w:rPr>
                      <w:t> </w:t>
                    </w:r>
                    <w:r>
                      <w:rPr>
                        <w:color w:val="231F20"/>
                        <w:sz w:val="21"/>
                      </w:rPr>
                      <w:t>out</w:t>
                    </w:r>
                    <w:r>
                      <w:rPr>
                        <w:color w:val="231F20"/>
                        <w:spacing w:val="-20"/>
                        <w:sz w:val="21"/>
                      </w:rPr>
                      <w:t> </w:t>
                    </w:r>
                    <w:r>
                      <w:rPr>
                        <w:color w:val="231F20"/>
                        <w:sz w:val="21"/>
                      </w:rPr>
                      <w:t>of</w:t>
                    </w:r>
                    <w:r>
                      <w:rPr>
                        <w:color w:val="231F20"/>
                        <w:spacing w:val="-20"/>
                        <w:sz w:val="21"/>
                      </w:rPr>
                      <w:t> </w:t>
                    </w:r>
                    <w:r>
                      <w:rPr>
                        <w:color w:val="231F20"/>
                        <w:spacing w:val="-3"/>
                        <w:sz w:val="21"/>
                      </w:rPr>
                      <w:t>every</w:t>
                    </w:r>
                    <w:r>
                      <w:rPr>
                        <w:color w:val="231F20"/>
                        <w:spacing w:val="-20"/>
                        <w:sz w:val="21"/>
                      </w:rPr>
                      <w:t> </w:t>
                    </w:r>
                    <w:r>
                      <w:rPr>
                        <w:color w:val="231F20"/>
                        <w:sz w:val="21"/>
                      </w:rPr>
                      <w:t>four</w:t>
                    </w:r>
                    <w:r>
                      <w:rPr>
                        <w:color w:val="231F20"/>
                        <w:spacing w:val="-20"/>
                        <w:sz w:val="21"/>
                      </w:rPr>
                      <w:t> </w:t>
                    </w:r>
                    <w:r>
                      <w:rPr>
                        <w:color w:val="231F20"/>
                        <w:sz w:val="21"/>
                      </w:rPr>
                      <w:t>65-year-olds</w:t>
                    </w:r>
                    <w:r>
                      <w:rPr>
                        <w:color w:val="231F20"/>
                        <w:spacing w:val="-20"/>
                        <w:sz w:val="21"/>
                      </w:rPr>
                      <w:t> </w:t>
                    </w:r>
                    <w:r>
                      <w:rPr>
                        <w:color w:val="231F20"/>
                        <w:sz w:val="21"/>
                      </w:rPr>
                      <w:t>today</w:t>
                    </w:r>
                    <w:r>
                      <w:rPr>
                        <w:color w:val="231F20"/>
                        <w:spacing w:val="-20"/>
                        <w:sz w:val="21"/>
                      </w:rPr>
                      <w:t> </w:t>
                    </w:r>
                    <w:r>
                      <w:rPr>
                        <w:color w:val="231F20"/>
                        <w:sz w:val="21"/>
                      </w:rPr>
                      <w:t>will</w:t>
                    </w:r>
                    <w:r>
                      <w:rPr>
                        <w:color w:val="231F20"/>
                        <w:spacing w:val="-20"/>
                        <w:sz w:val="21"/>
                      </w:rPr>
                      <w:t> </w:t>
                    </w:r>
                    <w:r>
                      <w:rPr>
                        <w:color w:val="231F20"/>
                        <w:sz w:val="21"/>
                      </w:rPr>
                      <w:t>live</w:t>
                    </w:r>
                    <w:r>
                      <w:rPr>
                        <w:color w:val="231F20"/>
                        <w:spacing w:val="-20"/>
                        <w:sz w:val="21"/>
                      </w:rPr>
                      <w:t> </w:t>
                    </w:r>
                    <w:r>
                      <w:rPr>
                        <w:color w:val="231F20"/>
                        <w:sz w:val="21"/>
                      </w:rPr>
                      <w:t>past</w:t>
                    </w:r>
                    <w:r>
                      <w:rPr>
                        <w:color w:val="231F20"/>
                        <w:spacing w:val="-20"/>
                        <w:sz w:val="21"/>
                      </w:rPr>
                      <w:t> </w:t>
                    </w:r>
                    <w:r>
                      <w:rPr>
                        <w:color w:val="231F20"/>
                        <w:sz w:val="21"/>
                      </w:rPr>
                      <w:t>age</w:t>
                    </w:r>
                    <w:r>
                      <w:rPr>
                        <w:color w:val="231F20"/>
                        <w:spacing w:val="-20"/>
                        <w:sz w:val="21"/>
                      </w:rPr>
                      <w:t> </w:t>
                    </w:r>
                    <w:r>
                      <w:rPr>
                        <w:color w:val="231F20"/>
                        <w:sz w:val="21"/>
                      </w:rPr>
                      <w:t>90,</w:t>
                    </w:r>
                    <w:r>
                      <w:rPr>
                        <w:color w:val="231F20"/>
                        <w:spacing w:val="-20"/>
                        <w:sz w:val="21"/>
                      </w:rPr>
                      <w:t> </w:t>
                    </w:r>
                    <w:r>
                      <w:rPr>
                        <w:color w:val="231F20"/>
                        <w:sz w:val="21"/>
                      </w:rPr>
                      <w:t>and one</w:t>
                    </w:r>
                    <w:r>
                      <w:rPr>
                        <w:color w:val="231F20"/>
                        <w:spacing w:val="-18"/>
                        <w:sz w:val="21"/>
                      </w:rPr>
                      <w:t> </w:t>
                    </w:r>
                    <w:r>
                      <w:rPr>
                        <w:color w:val="231F20"/>
                        <w:sz w:val="21"/>
                      </w:rPr>
                      <w:t>out</w:t>
                    </w:r>
                    <w:r>
                      <w:rPr>
                        <w:color w:val="231F20"/>
                        <w:spacing w:val="-18"/>
                        <w:sz w:val="21"/>
                      </w:rPr>
                      <w:t> </w:t>
                    </w:r>
                    <w:r>
                      <w:rPr>
                        <w:color w:val="231F20"/>
                        <w:sz w:val="21"/>
                      </w:rPr>
                      <w:t>of</w:t>
                    </w:r>
                    <w:r>
                      <w:rPr>
                        <w:color w:val="231F20"/>
                        <w:spacing w:val="-18"/>
                        <w:sz w:val="21"/>
                      </w:rPr>
                      <w:t> </w:t>
                    </w:r>
                    <w:r>
                      <w:rPr>
                        <w:color w:val="231F20"/>
                        <w:sz w:val="21"/>
                      </w:rPr>
                      <w:t>10</w:t>
                    </w:r>
                    <w:r>
                      <w:rPr>
                        <w:color w:val="231F20"/>
                        <w:spacing w:val="-18"/>
                        <w:sz w:val="21"/>
                      </w:rPr>
                      <w:t> </w:t>
                    </w:r>
                    <w:r>
                      <w:rPr>
                        <w:color w:val="231F20"/>
                        <w:sz w:val="21"/>
                      </w:rPr>
                      <w:t>will</w:t>
                    </w:r>
                    <w:r>
                      <w:rPr>
                        <w:color w:val="231F20"/>
                        <w:spacing w:val="-18"/>
                        <w:sz w:val="21"/>
                      </w:rPr>
                      <w:t> </w:t>
                    </w:r>
                    <w:r>
                      <w:rPr>
                        <w:color w:val="231F20"/>
                        <w:sz w:val="21"/>
                      </w:rPr>
                      <w:t>live</w:t>
                    </w:r>
                    <w:r>
                      <w:rPr>
                        <w:color w:val="231F20"/>
                        <w:spacing w:val="-18"/>
                        <w:sz w:val="21"/>
                      </w:rPr>
                      <w:t> </w:t>
                    </w:r>
                    <w:r>
                      <w:rPr>
                        <w:color w:val="231F20"/>
                        <w:sz w:val="21"/>
                      </w:rPr>
                      <w:t>past</w:t>
                    </w:r>
                    <w:r>
                      <w:rPr>
                        <w:color w:val="231F20"/>
                        <w:spacing w:val="-18"/>
                        <w:sz w:val="21"/>
                      </w:rPr>
                      <w:t> </w:t>
                    </w:r>
                    <w:r>
                      <w:rPr>
                        <w:color w:val="231F20"/>
                        <w:sz w:val="21"/>
                      </w:rPr>
                      <w:t>age</w:t>
                    </w:r>
                    <w:r>
                      <w:rPr>
                        <w:color w:val="231F20"/>
                        <w:spacing w:val="-18"/>
                        <w:sz w:val="21"/>
                      </w:rPr>
                      <w:t> </w:t>
                    </w:r>
                    <w:r>
                      <w:rPr>
                        <w:color w:val="231F20"/>
                        <w:sz w:val="21"/>
                      </w:rPr>
                      <w:t>95.</w:t>
                    </w:r>
                  </w:p>
                  <w:p>
                    <w:pPr>
                      <w:numPr>
                        <w:ilvl w:val="0"/>
                        <w:numId w:val="3"/>
                      </w:numPr>
                      <w:tabs>
                        <w:tab w:pos="160" w:val="left" w:leader="none"/>
                      </w:tabs>
                      <w:spacing w:line="283" w:lineRule="auto" w:before="102"/>
                      <w:ind w:left="199" w:right="107" w:hanging="179"/>
                      <w:jc w:val="left"/>
                      <w:rPr>
                        <w:sz w:val="21"/>
                      </w:rPr>
                    </w:pPr>
                    <w:r>
                      <w:rPr>
                        <w:color w:val="231F20"/>
                        <w:sz w:val="21"/>
                      </w:rPr>
                      <w:t>The</w:t>
                    </w:r>
                    <w:r>
                      <w:rPr>
                        <w:color w:val="231F20"/>
                        <w:spacing w:val="-25"/>
                        <w:sz w:val="21"/>
                      </w:rPr>
                      <w:t> </w:t>
                    </w:r>
                    <w:r>
                      <w:rPr>
                        <w:color w:val="231F20"/>
                        <w:sz w:val="21"/>
                      </w:rPr>
                      <w:t>number</w:t>
                    </w:r>
                    <w:r>
                      <w:rPr>
                        <w:color w:val="231F20"/>
                        <w:spacing w:val="-25"/>
                        <w:sz w:val="21"/>
                      </w:rPr>
                      <w:t> </w:t>
                    </w:r>
                    <w:r>
                      <w:rPr>
                        <w:color w:val="231F20"/>
                        <w:sz w:val="21"/>
                      </w:rPr>
                      <w:t>of</w:t>
                    </w:r>
                    <w:r>
                      <w:rPr>
                        <w:color w:val="231F20"/>
                        <w:spacing w:val="-25"/>
                        <w:sz w:val="21"/>
                      </w:rPr>
                      <w:t> </w:t>
                    </w:r>
                    <w:r>
                      <w:rPr>
                        <w:color w:val="231F20"/>
                        <w:sz w:val="21"/>
                      </w:rPr>
                      <w:t>Americans</w:t>
                    </w:r>
                    <w:r>
                      <w:rPr>
                        <w:color w:val="231F20"/>
                        <w:spacing w:val="-25"/>
                        <w:sz w:val="21"/>
                      </w:rPr>
                      <w:t> </w:t>
                    </w:r>
                    <w:r>
                      <w:rPr>
                        <w:color w:val="231F20"/>
                        <w:spacing w:val="-3"/>
                        <w:sz w:val="21"/>
                      </w:rPr>
                      <w:t>over</w:t>
                    </w:r>
                    <w:r>
                      <w:rPr>
                        <w:color w:val="231F20"/>
                        <w:spacing w:val="-25"/>
                        <w:sz w:val="21"/>
                      </w:rPr>
                      <w:t> </w:t>
                    </w:r>
                    <w:r>
                      <w:rPr>
                        <w:color w:val="231F20"/>
                        <w:sz w:val="21"/>
                      </w:rPr>
                      <w:t>age</w:t>
                    </w:r>
                    <w:r>
                      <w:rPr>
                        <w:color w:val="231F20"/>
                        <w:spacing w:val="-25"/>
                        <w:sz w:val="21"/>
                      </w:rPr>
                      <w:t> </w:t>
                    </w:r>
                    <w:r>
                      <w:rPr>
                        <w:color w:val="231F20"/>
                        <w:sz w:val="21"/>
                      </w:rPr>
                      <w:t>85</w:t>
                    </w:r>
                    <w:r>
                      <w:rPr>
                        <w:color w:val="231F20"/>
                        <w:spacing w:val="-25"/>
                        <w:sz w:val="21"/>
                      </w:rPr>
                      <w:t> </w:t>
                    </w:r>
                    <w:r>
                      <w:rPr>
                        <w:color w:val="231F20"/>
                        <w:sz w:val="21"/>
                      </w:rPr>
                      <w:t>is</w:t>
                    </w:r>
                    <w:r>
                      <w:rPr>
                        <w:color w:val="231F20"/>
                        <w:spacing w:val="-25"/>
                        <w:sz w:val="21"/>
                      </w:rPr>
                      <w:t> </w:t>
                    </w:r>
                    <w:r>
                      <w:rPr>
                        <w:color w:val="231F20"/>
                        <w:sz w:val="21"/>
                      </w:rPr>
                      <w:t>increasing</w:t>
                    </w:r>
                    <w:r>
                      <w:rPr>
                        <w:color w:val="231F20"/>
                        <w:spacing w:val="-25"/>
                        <w:sz w:val="21"/>
                      </w:rPr>
                      <w:t> </w:t>
                    </w:r>
                    <w:r>
                      <w:rPr>
                        <w:color w:val="231F20"/>
                        <w:sz w:val="21"/>
                      </w:rPr>
                      <w:t>faster</w:t>
                    </w:r>
                    <w:r>
                      <w:rPr>
                        <w:color w:val="231F20"/>
                        <w:spacing w:val="-25"/>
                        <w:sz w:val="21"/>
                      </w:rPr>
                      <w:t> </w:t>
                    </w:r>
                    <w:r>
                      <w:rPr>
                        <w:color w:val="231F20"/>
                        <w:sz w:val="21"/>
                      </w:rPr>
                      <w:t>than</w:t>
                    </w:r>
                    <w:r>
                      <w:rPr>
                        <w:color w:val="231F20"/>
                        <w:spacing w:val="-25"/>
                        <w:sz w:val="21"/>
                      </w:rPr>
                      <w:t> </w:t>
                    </w:r>
                    <w:r>
                      <w:rPr>
                        <w:color w:val="231F20"/>
                        <w:sz w:val="21"/>
                      </w:rPr>
                      <w:t>for any</w:t>
                    </w:r>
                    <w:r>
                      <w:rPr>
                        <w:color w:val="231F20"/>
                        <w:spacing w:val="-18"/>
                        <w:sz w:val="21"/>
                      </w:rPr>
                      <w:t> </w:t>
                    </w:r>
                    <w:r>
                      <w:rPr>
                        <w:color w:val="231F20"/>
                        <w:sz w:val="21"/>
                      </w:rPr>
                      <w:t>other</w:t>
                    </w:r>
                    <w:r>
                      <w:rPr>
                        <w:color w:val="231F20"/>
                        <w:spacing w:val="-18"/>
                        <w:sz w:val="21"/>
                      </w:rPr>
                      <w:t> </w:t>
                    </w:r>
                    <w:r>
                      <w:rPr>
                        <w:color w:val="231F20"/>
                        <w:sz w:val="21"/>
                      </w:rPr>
                      <w:t>age</w:t>
                    </w:r>
                    <w:r>
                      <w:rPr>
                        <w:color w:val="231F20"/>
                        <w:spacing w:val="-18"/>
                        <w:sz w:val="21"/>
                      </w:rPr>
                      <w:t> </w:t>
                    </w:r>
                    <w:r>
                      <w:rPr>
                        <w:color w:val="231F20"/>
                        <w:sz w:val="21"/>
                      </w:rPr>
                      <w:t>group.</w:t>
                    </w:r>
                  </w:p>
                  <w:p>
                    <w:pPr>
                      <w:numPr>
                        <w:ilvl w:val="0"/>
                        <w:numId w:val="3"/>
                      </w:numPr>
                      <w:tabs>
                        <w:tab w:pos="209" w:val="left" w:leader="none"/>
                      </w:tabs>
                      <w:spacing w:line="283" w:lineRule="auto" w:before="101"/>
                      <w:ind w:left="199" w:right="36" w:hanging="179"/>
                      <w:jc w:val="left"/>
                      <w:rPr>
                        <w:sz w:val="21"/>
                      </w:rPr>
                    </w:pPr>
                    <w:r>
                      <w:rPr>
                        <w:color w:val="231F20"/>
                        <w:spacing w:val="-3"/>
                        <w:sz w:val="21"/>
                      </w:rPr>
                      <w:t>Women</w:t>
                    </w:r>
                    <w:r>
                      <w:rPr>
                        <w:color w:val="231F20"/>
                        <w:spacing w:val="-20"/>
                        <w:sz w:val="21"/>
                      </w:rPr>
                      <w:t> </w:t>
                    </w:r>
                    <w:r>
                      <w:rPr>
                        <w:color w:val="231F20"/>
                        <w:sz w:val="21"/>
                      </w:rPr>
                      <w:t>continue</w:t>
                    </w:r>
                    <w:r>
                      <w:rPr>
                        <w:color w:val="231F20"/>
                        <w:spacing w:val="-20"/>
                        <w:sz w:val="21"/>
                      </w:rPr>
                      <w:t> </w:t>
                    </w:r>
                    <w:r>
                      <w:rPr>
                        <w:color w:val="231F20"/>
                        <w:sz w:val="21"/>
                      </w:rPr>
                      <w:t>to</w:t>
                    </w:r>
                    <w:r>
                      <w:rPr>
                        <w:color w:val="231F20"/>
                        <w:spacing w:val="-20"/>
                        <w:sz w:val="21"/>
                      </w:rPr>
                      <w:t> </w:t>
                    </w:r>
                    <w:r>
                      <w:rPr>
                        <w:color w:val="231F20"/>
                        <w:sz w:val="21"/>
                      </w:rPr>
                      <w:t>outnumber</w:t>
                    </w:r>
                    <w:r>
                      <w:rPr>
                        <w:color w:val="231F20"/>
                        <w:spacing w:val="-20"/>
                        <w:sz w:val="21"/>
                      </w:rPr>
                      <w:t> </w:t>
                    </w:r>
                    <w:r>
                      <w:rPr>
                        <w:color w:val="231F20"/>
                        <w:sz w:val="21"/>
                      </w:rPr>
                      <w:t>men</w:t>
                    </w:r>
                    <w:r>
                      <w:rPr>
                        <w:color w:val="231F20"/>
                        <w:spacing w:val="-20"/>
                        <w:sz w:val="21"/>
                      </w:rPr>
                      <w:t> </w:t>
                    </w:r>
                    <w:r>
                      <w:rPr>
                        <w:color w:val="231F20"/>
                        <w:sz w:val="21"/>
                      </w:rPr>
                      <w:t>at</w:t>
                    </w:r>
                    <w:r>
                      <w:rPr>
                        <w:color w:val="231F20"/>
                        <w:spacing w:val="-20"/>
                        <w:sz w:val="21"/>
                      </w:rPr>
                      <w:t> </w:t>
                    </w:r>
                    <w:r>
                      <w:rPr>
                        <w:color w:val="231F20"/>
                        <w:sz w:val="21"/>
                      </w:rPr>
                      <w:t>older</w:t>
                    </w:r>
                    <w:r>
                      <w:rPr>
                        <w:color w:val="231F20"/>
                        <w:spacing w:val="-20"/>
                        <w:sz w:val="21"/>
                      </w:rPr>
                      <w:t> </w:t>
                    </w:r>
                    <w:r>
                      <w:rPr>
                        <w:color w:val="231F20"/>
                        <w:sz w:val="21"/>
                      </w:rPr>
                      <w:t>ages.</w:t>
                    </w:r>
                    <w:r>
                      <w:rPr>
                        <w:color w:val="231F20"/>
                        <w:spacing w:val="-20"/>
                        <w:sz w:val="21"/>
                      </w:rPr>
                      <w:t> </w:t>
                    </w:r>
                    <w:r>
                      <w:rPr>
                        <w:color w:val="231F20"/>
                        <w:sz w:val="21"/>
                      </w:rPr>
                      <w:t>Among</w:t>
                    </w:r>
                    <w:r>
                      <w:rPr>
                        <w:color w:val="231F20"/>
                        <w:spacing w:val="-20"/>
                        <w:sz w:val="21"/>
                      </w:rPr>
                      <w:t> </w:t>
                    </w:r>
                    <w:r>
                      <w:rPr>
                        <w:color w:val="231F20"/>
                        <w:sz w:val="21"/>
                      </w:rPr>
                      <w:t>people </w:t>
                    </w:r>
                    <w:r>
                      <w:rPr>
                        <w:color w:val="231F20"/>
                        <w:spacing w:val="-3"/>
                        <w:sz w:val="21"/>
                      </w:rPr>
                      <w:t>over</w:t>
                    </w:r>
                    <w:r>
                      <w:rPr>
                        <w:color w:val="231F20"/>
                        <w:spacing w:val="-28"/>
                        <w:sz w:val="21"/>
                      </w:rPr>
                      <w:t> </w:t>
                    </w:r>
                    <w:r>
                      <w:rPr>
                        <w:color w:val="231F20"/>
                        <w:sz w:val="21"/>
                      </w:rPr>
                      <w:t>100</w:t>
                    </w:r>
                    <w:r>
                      <w:rPr>
                        <w:color w:val="231F20"/>
                        <w:spacing w:val="-28"/>
                        <w:sz w:val="21"/>
                      </w:rPr>
                      <w:t> </w:t>
                    </w:r>
                    <w:r>
                      <w:rPr>
                        <w:color w:val="231F20"/>
                        <w:sz w:val="21"/>
                      </w:rPr>
                      <w:t>years</w:t>
                    </w:r>
                    <w:r>
                      <w:rPr>
                        <w:color w:val="231F20"/>
                        <w:spacing w:val="-28"/>
                        <w:sz w:val="21"/>
                      </w:rPr>
                      <w:t> </w:t>
                    </w:r>
                    <w:r>
                      <w:rPr>
                        <w:color w:val="231F20"/>
                        <w:sz w:val="21"/>
                      </w:rPr>
                      <w:t>old,</w:t>
                    </w:r>
                    <w:r>
                      <w:rPr>
                        <w:color w:val="231F20"/>
                        <w:spacing w:val="-28"/>
                        <w:sz w:val="21"/>
                      </w:rPr>
                      <w:t> </w:t>
                    </w:r>
                    <w:r>
                      <w:rPr>
                        <w:color w:val="231F20"/>
                        <w:sz w:val="21"/>
                      </w:rPr>
                      <w:t>85%</w:t>
                    </w:r>
                    <w:r>
                      <w:rPr>
                        <w:color w:val="231F20"/>
                        <w:spacing w:val="-28"/>
                        <w:sz w:val="21"/>
                      </w:rPr>
                      <w:t> </w:t>
                    </w:r>
                    <w:r>
                      <w:rPr>
                        <w:color w:val="231F20"/>
                        <w:sz w:val="21"/>
                      </w:rPr>
                      <w:t>are</w:t>
                    </w:r>
                    <w:r>
                      <w:rPr>
                        <w:color w:val="231F20"/>
                        <w:spacing w:val="-28"/>
                        <w:sz w:val="21"/>
                      </w:rPr>
                      <w:t> </w:t>
                    </w:r>
                    <w:r>
                      <w:rPr>
                        <w:color w:val="231F20"/>
                        <w:sz w:val="21"/>
                      </w:rPr>
                      <w:t>women—but</w:t>
                    </w:r>
                    <w:r>
                      <w:rPr>
                        <w:color w:val="231F20"/>
                        <w:spacing w:val="-28"/>
                        <w:sz w:val="21"/>
                      </w:rPr>
                      <w:t> </w:t>
                    </w:r>
                    <w:r>
                      <w:rPr>
                        <w:color w:val="231F20"/>
                        <w:sz w:val="21"/>
                      </w:rPr>
                      <w:t>the</w:t>
                    </w:r>
                    <w:r>
                      <w:rPr>
                        <w:color w:val="231F20"/>
                        <w:spacing w:val="-28"/>
                        <w:sz w:val="21"/>
                      </w:rPr>
                      <w:t> </w:t>
                    </w:r>
                    <w:r>
                      <w:rPr>
                        <w:color w:val="231F20"/>
                        <w:sz w:val="21"/>
                      </w:rPr>
                      <w:t>gap</w:t>
                    </w:r>
                    <w:r>
                      <w:rPr>
                        <w:color w:val="231F20"/>
                        <w:spacing w:val="-28"/>
                        <w:sz w:val="21"/>
                      </w:rPr>
                      <w:t> </w:t>
                    </w:r>
                    <w:r>
                      <w:rPr>
                        <w:color w:val="231F20"/>
                        <w:sz w:val="21"/>
                      </w:rPr>
                      <w:t>between</w:t>
                    </w:r>
                    <w:r>
                      <w:rPr>
                        <w:color w:val="231F20"/>
                        <w:spacing w:val="-28"/>
                        <w:sz w:val="21"/>
                      </w:rPr>
                      <w:t> </w:t>
                    </w:r>
                    <w:r>
                      <w:rPr>
                        <w:color w:val="231F20"/>
                        <w:sz w:val="21"/>
                      </w:rPr>
                      <w:t>men and</w:t>
                    </w:r>
                    <w:r>
                      <w:rPr>
                        <w:color w:val="231F20"/>
                        <w:spacing w:val="-18"/>
                        <w:sz w:val="21"/>
                      </w:rPr>
                      <w:t> </w:t>
                    </w:r>
                    <w:r>
                      <w:rPr>
                        <w:color w:val="231F20"/>
                        <w:sz w:val="21"/>
                      </w:rPr>
                      <w:t>women</w:t>
                    </w:r>
                    <w:r>
                      <w:rPr>
                        <w:color w:val="231F20"/>
                        <w:spacing w:val="-18"/>
                        <w:sz w:val="21"/>
                      </w:rPr>
                      <w:t> </w:t>
                    </w:r>
                    <w:r>
                      <w:rPr>
                        <w:color w:val="231F20"/>
                        <w:sz w:val="21"/>
                      </w:rPr>
                      <w:t>is</w:t>
                    </w:r>
                    <w:r>
                      <w:rPr>
                        <w:color w:val="231F20"/>
                        <w:spacing w:val="-18"/>
                        <w:sz w:val="21"/>
                      </w:rPr>
                      <w:t> </w:t>
                    </w:r>
                    <w:r>
                      <w:rPr>
                        <w:color w:val="231F20"/>
                        <w:sz w:val="21"/>
                      </w:rPr>
                      <w:t>narrowing.</w:t>
                    </w:r>
                  </w:p>
                  <w:p>
                    <w:pPr>
                      <w:numPr>
                        <w:ilvl w:val="0"/>
                        <w:numId w:val="3"/>
                      </w:numPr>
                      <w:tabs>
                        <w:tab w:pos="209" w:val="left" w:leader="none"/>
                      </w:tabs>
                      <w:spacing w:before="43"/>
                      <w:ind w:left="199" w:right="0" w:hanging="179"/>
                      <w:jc w:val="left"/>
                      <w:rPr>
                        <w:sz w:val="21"/>
                      </w:rPr>
                    </w:pPr>
                    <w:r>
                      <w:rPr>
                        <w:color w:val="231F20"/>
                        <w:sz w:val="21"/>
                      </w:rPr>
                      <w:t>The</w:t>
                    </w:r>
                    <w:r>
                      <w:rPr>
                        <w:color w:val="231F20"/>
                        <w:spacing w:val="-18"/>
                        <w:sz w:val="21"/>
                      </w:rPr>
                      <w:t> </w:t>
                    </w:r>
                    <w:r>
                      <w:rPr>
                        <w:color w:val="231F20"/>
                        <w:sz w:val="21"/>
                      </w:rPr>
                      <w:t>proportion</w:t>
                    </w:r>
                    <w:r>
                      <w:rPr>
                        <w:color w:val="231F20"/>
                        <w:spacing w:val="-18"/>
                        <w:sz w:val="21"/>
                      </w:rPr>
                      <w:t> </w:t>
                    </w:r>
                    <w:r>
                      <w:rPr>
                        <w:color w:val="231F20"/>
                        <w:sz w:val="21"/>
                      </w:rPr>
                      <w:t>of</w:t>
                    </w:r>
                    <w:r>
                      <w:rPr>
                        <w:color w:val="231F20"/>
                        <w:spacing w:val="-18"/>
                        <w:sz w:val="21"/>
                      </w:rPr>
                      <w:t> </w:t>
                    </w:r>
                    <w:r>
                      <w:rPr>
                        <w:color w:val="231F20"/>
                        <w:sz w:val="21"/>
                      </w:rPr>
                      <w:t>older</w:t>
                    </w:r>
                    <w:r>
                      <w:rPr>
                        <w:color w:val="231F20"/>
                        <w:spacing w:val="-18"/>
                        <w:sz w:val="21"/>
                      </w:rPr>
                      <w:t> </w:t>
                    </w:r>
                    <w:r>
                      <w:rPr>
                        <w:color w:val="231F20"/>
                        <w:sz w:val="21"/>
                      </w:rPr>
                      <w:t>adults</w:t>
                    </w:r>
                    <w:r>
                      <w:rPr>
                        <w:color w:val="231F20"/>
                        <w:spacing w:val="-18"/>
                        <w:sz w:val="21"/>
                      </w:rPr>
                      <w:t> </w:t>
                    </w:r>
                    <w:r>
                      <w:rPr>
                        <w:color w:val="231F20"/>
                        <w:sz w:val="21"/>
                      </w:rPr>
                      <w:t>living</w:t>
                    </w:r>
                  </w:p>
                </w:txbxContent>
              </v:textbox>
              <w10:wrap type="none"/>
            </v:shape>
            <w10:wrap type="none"/>
          </v:group>
        </w:pict>
      </w:r>
      <w:r>
        <w:rPr>
          <w:rFonts w:ascii="Calibri" w:hAnsi="Calibri"/>
          <w:b/>
          <w:color w:val="A93E1D"/>
          <w:w w:val="110"/>
          <w:sz w:val="21"/>
        </w:rPr>
        <w:t>THE UNITED STATES—AND THE</w:t>
      </w:r>
    </w:p>
    <w:p>
      <w:pPr>
        <w:pStyle w:val="BodyText"/>
        <w:spacing w:line="320" w:lineRule="exact" w:before="8"/>
        <w:ind w:left="848" w:right="8048" w:hanging="1"/>
      </w:pPr>
      <w:r>
        <w:rPr>
          <w:rFonts w:ascii="Calibri" w:hAnsi="Calibri"/>
          <w:b/>
          <w:color w:val="A93E1D"/>
          <w:w w:val="105"/>
        </w:rPr>
        <w:t>WORLD—ARE AGING. </w:t>
      </w:r>
      <w:r>
        <w:rPr>
          <w:color w:val="231F20"/>
          <w:w w:val="105"/>
        </w:rPr>
        <w:t>The number of Americans aged 65 and older is projected</w:t>
      </w:r>
      <w:r>
        <w:rPr>
          <w:color w:val="231F20"/>
          <w:spacing w:val="-21"/>
          <w:w w:val="105"/>
        </w:rPr>
        <w:t> </w:t>
      </w:r>
      <w:r>
        <w:rPr>
          <w:color w:val="231F20"/>
          <w:w w:val="105"/>
        </w:rPr>
        <w:t>to</w:t>
      </w:r>
      <w:r>
        <w:rPr>
          <w:color w:val="231F20"/>
          <w:spacing w:val="-21"/>
          <w:w w:val="105"/>
        </w:rPr>
        <w:t> </w:t>
      </w:r>
      <w:r>
        <w:rPr>
          <w:color w:val="231F20"/>
          <w:w w:val="105"/>
        </w:rPr>
        <w:t>double</w:t>
      </w:r>
      <w:r>
        <w:rPr>
          <w:color w:val="231F20"/>
          <w:spacing w:val="-21"/>
          <w:w w:val="105"/>
        </w:rPr>
        <w:t> </w:t>
      </w:r>
      <w:r>
        <w:rPr>
          <w:color w:val="231F20"/>
          <w:w w:val="105"/>
        </w:rPr>
        <w:t>from</w:t>
      </w:r>
      <w:r>
        <w:rPr>
          <w:color w:val="231F20"/>
          <w:spacing w:val="-21"/>
          <w:w w:val="105"/>
        </w:rPr>
        <w:t> </w:t>
      </w:r>
      <w:r>
        <w:rPr>
          <w:color w:val="231F20"/>
          <w:w w:val="105"/>
        </w:rPr>
        <w:t>46</w:t>
      </w:r>
      <w:r>
        <w:rPr>
          <w:color w:val="231F20"/>
          <w:spacing w:val="-21"/>
          <w:w w:val="105"/>
        </w:rPr>
        <w:t> </w:t>
      </w:r>
      <w:r>
        <w:rPr>
          <w:color w:val="231F20"/>
          <w:w w:val="105"/>
        </w:rPr>
        <w:t>million to</w:t>
      </w:r>
      <w:r>
        <w:rPr>
          <w:color w:val="231F20"/>
          <w:spacing w:val="-19"/>
          <w:w w:val="105"/>
        </w:rPr>
        <w:t> </w:t>
      </w:r>
      <w:r>
        <w:rPr>
          <w:color w:val="231F20"/>
          <w:w w:val="105"/>
        </w:rPr>
        <w:t>more</w:t>
      </w:r>
      <w:r>
        <w:rPr>
          <w:color w:val="231F20"/>
          <w:spacing w:val="-19"/>
          <w:w w:val="105"/>
        </w:rPr>
        <w:t> </w:t>
      </w:r>
      <w:r>
        <w:rPr>
          <w:color w:val="231F20"/>
          <w:w w:val="105"/>
        </w:rPr>
        <w:t>than</w:t>
      </w:r>
      <w:r>
        <w:rPr>
          <w:color w:val="231F20"/>
          <w:spacing w:val="-19"/>
          <w:w w:val="105"/>
        </w:rPr>
        <w:t> </w:t>
      </w:r>
      <w:r>
        <w:rPr>
          <w:color w:val="231F20"/>
          <w:w w:val="105"/>
        </w:rPr>
        <w:t>98</w:t>
      </w:r>
      <w:r>
        <w:rPr>
          <w:color w:val="231F20"/>
          <w:spacing w:val="-19"/>
          <w:w w:val="105"/>
        </w:rPr>
        <w:t> </w:t>
      </w:r>
      <w:r>
        <w:rPr>
          <w:color w:val="231F20"/>
          <w:w w:val="105"/>
        </w:rPr>
        <w:t>million</w:t>
      </w:r>
      <w:r>
        <w:rPr>
          <w:color w:val="231F20"/>
          <w:spacing w:val="-19"/>
          <w:w w:val="105"/>
        </w:rPr>
        <w:t> </w:t>
      </w:r>
      <w:r>
        <w:rPr>
          <w:color w:val="231F20"/>
          <w:w w:val="105"/>
        </w:rPr>
        <w:t>by</w:t>
      </w:r>
      <w:r>
        <w:rPr>
          <w:color w:val="231F20"/>
          <w:spacing w:val="-19"/>
          <w:w w:val="105"/>
        </w:rPr>
        <w:t> </w:t>
      </w:r>
      <w:r>
        <w:rPr>
          <w:color w:val="231F20"/>
          <w:w w:val="105"/>
        </w:rPr>
        <w:t>2060.</w:t>
      </w:r>
    </w:p>
    <w:p>
      <w:pPr>
        <w:pStyle w:val="BodyText"/>
        <w:spacing w:line="302" w:lineRule="auto" w:before="46"/>
        <w:ind w:left="847" w:right="8221"/>
      </w:pPr>
      <w:r>
        <w:rPr>
          <w:color w:val="231F20"/>
        </w:rPr>
        <w:t>It will be the first time in history that the number of older adults outnumbers children under age 5.</w:t>
      </w:r>
    </w:p>
    <w:p>
      <w:pPr>
        <w:pStyle w:val="BodyText"/>
        <w:spacing w:before="2"/>
        <w:ind w:left="847"/>
      </w:pPr>
      <w:r>
        <w:rPr>
          <w:color w:val="231F20"/>
        </w:rPr>
        <w:t>In addition, older adults will live</w:t>
      </w:r>
    </w:p>
    <w:p>
      <w:pPr>
        <w:pStyle w:val="BodyText"/>
        <w:spacing w:line="302" w:lineRule="auto" w:before="66"/>
        <w:ind w:left="847" w:right="8013"/>
      </w:pPr>
      <w:r>
        <w:rPr>
          <w:color w:val="231F20"/>
        </w:rPr>
        <w:t>longer than ever before: One out of every four 65-year-olds today will live past age 90. This demographic shift has moved the focus of re- searchers,</w:t>
      </w:r>
      <w:r>
        <w:rPr>
          <w:color w:val="231F20"/>
          <w:spacing w:val="-20"/>
        </w:rPr>
        <w:t> </w:t>
      </w:r>
      <w:r>
        <w:rPr>
          <w:color w:val="231F20"/>
        </w:rPr>
        <w:t>health</w:t>
      </w:r>
      <w:r>
        <w:rPr>
          <w:color w:val="231F20"/>
          <w:spacing w:val="-20"/>
        </w:rPr>
        <w:t> </w:t>
      </w:r>
      <w:r>
        <w:rPr>
          <w:color w:val="231F20"/>
        </w:rPr>
        <w:t>care</w:t>
      </w:r>
      <w:r>
        <w:rPr>
          <w:color w:val="231F20"/>
          <w:spacing w:val="-20"/>
        </w:rPr>
        <w:t> </w:t>
      </w:r>
      <w:r>
        <w:rPr>
          <w:color w:val="231F20"/>
        </w:rPr>
        <w:t>providers,</w:t>
      </w:r>
      <w:r>
        <w:rPr>
          <w:color w:val="231F20"/>
          <w:spacing w:val="-19"/>
        </w:rPr>
        <w:t> </w:t>
      </w:r>
      <w:r>
        <w:rPr>
          <w:color w:val="231F20"/>
        </w:rPr>
        <w:t>and policymakers from how to</w:t>
      </w:r>
      <w:r>
        <w:rPr>
          <w:color w:val="231F20"/>
          <w:spacing w:val="-11"/>
        </w:rPr>
        <w:t> </w:t>
      </w:r>
      <w:r>
        <w:rPr>
          <w:color w:val="231F20"/>
        </w:rPr>
        <w:t>extend</w:t>
      </w:r>
    </w:p>
    <w:p>
      <w:pPr>
        <w:pStyle w:val="BodyText"/>
        <w:spacing w:line="302" w:lineRule="auto" w:before="4"/>
        <w:ind w:left="848" w:right="8093"/>
      </w:pPr>
      <w:r>
        <w:rPr>
          <w:color w:val="231F20"/>
        </w:rPr>
        <w:t>the lifespan to ways to improve the quality of our later years.</w:t>
      </w:r>
    </w:p>
    <w:p>
      <w:pPr>
        <w:pStyle w:val="BodyText"/>
        <w:spacing w:line="302" w:lineRule="auto" w:before="1"/>
        <w:ind w:left="848" w:right="8019" w:firstLine="199"/>
      </w:pPr>
      <w:r>
        <w:rPr>
          <w:color w:val="231F20"/>
        </w:rPr>
        <w:t>Staying </w:t>
      </w:r>
      <w:r>
        <w:rPr>
          <w:color w:val="231F20"/>
          <w:spacing w:val="-3"/>
        </w:rPr>
        <w:t>healthy, </w:t>
      </w:r>
      <w:r>
        <w:rPr>
          <w:color w:val="231F20"/>
        </w:rPr>
        <w:t>active, and pro- ductive are admirable goals for our nation’s older adults. </w:t>
      </w:r>
      <w:r>
        <w:rPr>
          <w:color w:val="231F20"/>
          <w:spacing w:val="-5"/>
        </w:rPr>
        <w:t>However, </w:t>
      </w:r>
      <w:r>
        <w:rPr>
          <w:color w:val="231F20"/>
        </w:rPr>
        <w:t>soci- ety’s</w:t>
      </w:r>
      <w:r>
        <w:rPr>
          <w:color w:val="231F20"/>
          <w:spacing w:val="-21"/>
        </w:rPr>
        <w:t> </w:t>
      </w:r>
      <w:r>
        <w:rPr>
          <w:color w:val="231F20"/>
        </w:rPr>
        <w:t>view</w:t>
      </w:r>
      <w:r>
        <w:rPr>
          <w:color w:val="231F20"/>
          <w:spacing w:val="-21"/>
        </w:rPr>
        <w:t> </w:t>
      </w:r>
      <w:r>
        <w:rPr>
          <w:color w:val="231F20"/>
        </w:rPr>
        <w:t>of</w:t>
      </w:r>
      <w:r>
        <w:rPr>
          <w:color w:val="231F20"/>
          <w:spacing w:val="-21"/>
        </w:rPr>
        <w:t> </w:t>
      </w:r>
      <w:r>
        <w:rPr>
          <w:color w:val="231F20"/>
        </w:rPr>
        <w:t>“old</w:t>
      </w:r>
      <w:r>
        <w:rPr>
          <w:color w:val="231F20"/>
          <w:spacing w:val="-21"/>
        </w:rPr>
        <w:t> </w:t>
      </w:r>
      <w:r>
        <w:rPr>
          <w:color w:val="231F20"/>
        </w:rPr>
        <w:t>age”</w:t>
      </w:r>
      <w:r>
        <w:rPr>
          <w:color w:val="231F20"/>
          <w:spacing w:val="-21"/>
        </w:rPr>
        <w:t> </w:t>
      </w:r>
      <w:r>
        <w:rPr>
          <w:color w:val="231F20"/>
        </w:rPr>
        <w:t>has</w:t>
      </w:r>
      <w:r>
        <w:rPr>
          <w:color w:val="231F20"/>
          <w:spacing w:val="-21"/>
        </w:rPr>
        <w:t> </w:t>
      </w:r>
      <w:r>
        <w:rPr>
          <w:color w:val="231F20"/>
        </w:rPr>
        <w:t>not</w:t>
      </w:r>
      <w:r>
        <w:rPr>
          <w:color w:val="231F20"/>
          <w:spacing w:val="-21"/>
        </w:rPr>
        <w:t> </w:t>
      </w:r>
      <w:r>
        <w:rPr>
          <w:color w:val="231F20"/>
          <w:spacing w:val="-2"/>
        </w:rPr>
        <w:t>always </w:t>
      </w:r>
      <w:r>
        <w:rPr>
          <w:color w:val="231F20"/>
        </w:rPr>
        <w:t>kept up with the reality of being old in America. Many current beliefs about aging </w:t>
      </w:r>
      <w:r>
        <w:rPr>
          <w:color w:val="231F20"/>
          <w:spacing w:val="-3"/>
        </w:rPr>
        <w:t>were </w:t>
      </w:r>
      <w:r>
        <w:rPr>
          <w:color w:val="231F20"/>
        </w:rPr>
        <w:t>based on infor- mation that is no longer valid given recent scientiﬁc</w:t>
      </w:r>
      <w:r>
        <w:rPr>
          <w:color w:val="231F20"/>
          <w:spacing w:val="-36"/>
        </w:rPr>
        <w:t> </w:t>
      </w:r>
      <w:r>
        <w:rPr>
          <w:color w:val="231F20"/>
        </w:rPr>
        <w:t>advances.</w:t>
      </w:r>
    </w:p>
    <w:p>
      <w:pPr>
        <w:spacing w:after="0" w:line="302" w:lineRule="auto"/>
        <w:sectPr>
          <w:type w:val="continuous"/>
          <w:pgSz w:w="12240" w:h="15840"/>
          <w:pgMar w:top="0" w:bottom="280" w:left="0" w:right="0"/>
        </w:sectPr>
      </w:pPr>
    </w:p>
    <w:p>
      <w:pPr>
        <w:pStyle w:val="BodyText"/>
        <w:spacing w:line="302" w:lineRule="auto" w:before="78"/>
        <w:ind w:left="840" w:right="104" w:firstLine="199"/>
      </w:pPr>
      <w:r>
        <w:rPr>
          <w:color w:val="231F20"/>
          <w:spacing w:val="-10"/>
        </w:rPr>
        <w:t>To </w:t>
      </w:r>
      <w:r>
        <w:rPr>
          <w:color w:val="231F20"/>
        </w:rPr>
        <w:t>provide information and per- spective</w:t>
      </w:r>
      <w:r>
        <w:rPr>
          <w:color w:val="231F20"/>
          <w:spacing w:val="-25"/>
        </w:rPr>
        <w:t> </w:t>
      </w:r>
      <w:r>
        <w:rPr>
          <w:color w:val="231F20"/>
        </w:rPr>
        <w:t>about</w:t>
      </w:r>
      <w:r>
        <w:rPr>
          <w:color w:val="231F20"/>
          <w:spacing w:val="-25"/>
        </w:rPr>
        <w:t> </w:t>
      </w:r>
      <w:r>
        <w:rPr>
          <w:color w:val="231F20"/>
        </w:rPr>
        <w:t>today’s</w:t>
      </w:r>
      <w:r>
        <w:rPr>
          <w:color w:val="231F20"/>
          <w:spacing w:val="-25"/>
        </w:rPr>
        <w:t> </w:t>
      </w:r>
      <w:r>
        <w:rPr>
          <w:color w:val="231F20"/>
        </w:rPr>
        <w:t>older</w:t>
      </w:r>
      <w:r>
        <w:rPr>
          <w:color w:val="231F20"/>
          <w:spacing w:val="-25"/>
        </w:rPr>
        <w:t> </w:t>
      </w:r>
      <w:r>
        <w:rPr>
          <w:color w:val="231F20"/>
        </w:rPr>
        <w:t>adults, this brochure provides facts and discusses</w:t>
      </w:r>
      <w:r>
        <w:rPr>
          <w:color w:val="231F20"/>
          <w:spacing w:val="-24"/>
        </w:rPr>
        <w:t> </w:t>
      </w:r>
      <w:r>
        <w:rPr>
          <w:color w:val="231F20"/>
        </w:rPr>
        <w:t>myths</w:t>
      </w:r>
      <w:r>
        <w:rPr>
          <w:color w:val="231F20"/>
          <w:spacing w:val="-24"/>
        </w:rPr>
        <w:t> </w:t>
      </w:r>
      <w:r>
        <w:rPr>
          <w:color w:val="231F20"/>
        </w:rPr>
        <w:t>related</w:t>
      </w:r>
      <w:r>
        <w:rPr>
          <w:color w:val="231F20"/>
          <w:spacing w:val="-24"/>
        </w:rPr>
        <w:t> </w:t>
      </w:r>
      <w:r>
        <w:rPr>
          <w:color w:val="231F20"/>
        </w:rPr>
        <w:t>to</w:t>
      </w:r>
      <w:r>
        <w:rPr>
          <w:color w:val="231F20"/>
          <w:spacing w:val="-24"/>
        </w:rPr>
        <w:t> </w:t>
      </w:r>
      <w:r>
        <w:rPr>
          <w:color w:val="231F20"/>
        </w:rPr>
        <w:t>aging.</w:t>
      </w:r>
    </w:p>
    <w:p>
      <w:pPr>
        <w:pStyle w:val="BodyText"/>
        <w:spacing w:before="9"/>
      </w:pPr>
    </w:p>
    <w:p>
      <w:pPr>
        <w:pStyle w:val="Heading1"/>
        <w:spacing w:line="268" w:lineRule="auto"/>
        <w:ind w:right="496"/>
      </w:pPr>
      <w:r>
        <w:rPr>
          <w:color w:val="A93E1D"/>
          <w:w w:val="110"/>
        </w:rPr>
        <w:t>NOT ALL OLDER ADULTS ARE ALIKE</w:t>
      </w:r>
    </w:p>
    <w:p>
      <w:pPr>
        <w:pStyle w:val="BodyText"/>
        <w:spacing w:before="38"/>
        <w:ind w:left="840"/>
      </w:pPr>
      <w:r>
        <w:rPr>
          <w:color w:val="231F20"/>
        </w:rPr>
        <w:t>Many assume that older adults</w:t>
      </w:r>
    </w:p>
    <w:p>
      <w:pPr>
        <w:pStyle w:val="BodyText"/>
        <w:spacing w:line="302" w:lineRule="auto" w:before="67"/>
        <w:ind w:left="840" w:right="198"/>
      </w:pPr>
      <w:r>
        <w:rPr>
          <w:color w:val="231F20"/>
        </w:rPr>
        <w:t>are</w:t>
      </w:r>
      <w:r>
        <w:rPr>
          <w:color w:val="231F20"/>
          <w:spacing w:val="-16"/>
        </w:rPr>
        <w:t> </w:t>
      </w:r>
      <w:r>
        <w:rPr>
          <w:color w:val="231F20"/>
          <w:spacing w:val="2"/>
        </w:rPr>
        <w:t>all</w:t>
      </w:r>
      <w:r>
        <w:rPr>
          <w:color w:val="231F20"/>
          <w:spacing w:val="-16"/>
        </w:rPr>
        <w:t> </w:t>
      </w:r>
      <w:r>
        <w:rPr>
          <w:color w:val="231F20"/>
          <w:spacing w:val="1"/>
        </w:rPr>
        <w:t>alike.</w:t>
      </w:r>
      <w:r>
        <w:rPr>
          <w:color w:val="231F20"/>
          <w:spacing w:val="-16"/>
        </w:rPr>
        <w:t> </w:t>
      </w:r>
      <w:r>
        <w:rPr>
          <w:color w:val="231F20"/>
        </w:rPr>
        <w:t>However,</w:t>
      </w:r>
      <w:r>
        <w:rPr>
          <w:color w:val="231F20"/>
          <w:spacing w:val="-16"/>
        </w:rPr>
        <w:t> </w:t>
      </w:r>
      <w:r>
        <w:rPr>
          <w:color w:val="231F20"/>
          <w:spacing w:val="1"/>
        </w:rPr>
        <w:t>as</w:t>
      </w:r>
      <w:r>
        <w:rPr>
          <w:color w:val="231F20"/>
          <w:spacing w:val="-16"/>
        </w:rPr>
        <w:t> </w:t>
      </w:r>
      <w:r>
        <w:rPr>
          <w:color w:val="231F20"/>
          <w:spacing w:val="2"/>
        </w:rPr>
        <w:t>this</w:t>
      </w:r>
      <w:r>
        <w:rPr>
          <w:color w:val="231F20"/>
          <w:spacing w:val="-16"/>
        </w:rPr>
        <w:t> </w:t>
      </w:r>
      <w:r>
        <w:rPr>
          <w:color w:val="231F20"/>
          <w:spacing w:val="5"/>
        </w:rPr>
        <w:t>age </w:t>
      </w:r>
      <w:r>
        <w:rPr>
          <w:color w:val="231F20"/>
          <w:spacing w:val="2"/>
        </w:rPr>
        <w:t>group </w:t>
      </w:r>
      <w:r>
        <w:rPr>
          <w:color w:val="231F20"/>
          <w:spacing w:val="3"/>
        </w:rPr>
        <w:t>includes </w:t>
      </w:r>
      <w:r>
        <w:rPr>
          <w:color w:val="231F20"/>
        </w:rPr>
        <w:t>5 </w:t>
      </w:r>
      <w:r>
        <w:rPr>
          <w:color w:val="231F20"/>
          <w:spacing w:val="3"/>
        </w:rPr>
        <w:t>decades </w:t>
      </w:r>
      <w:r>
        <w:rPr>
          <w:color w:val="231F20"/>
          <w:spacing w:val="1"/>
        </w:rPr>
        <w:t>of </w:t>
      </w:r>
      <w:r>
        <w:rPr>
          <w:color w:val="231F20"/>
          <w:spacing w:val="5"/>
        </w:rPr>
        <w:t>in- </w:t>
      </w:r>
      <w:r>
        <w:rPr>
          <w:color w:val="231F20"/>
          <w:spacing w:val="3"/>
        </w:rPr>
        <w:t>dividuals, </w:t>
      </w:r>
      <w:r>
        <w:rPr>
          <w:color w:val="231F20"/>
          <w:spacing w:val="2"/>
        </w:rPr>
        <w:t>the differences</w:t>
      </w:r>
      <w:r>
        <w:rPr>
          <w:color w:val="231F20"/>
          <w:spacing w:val="-47"/>
        </w:rPr>
        <w:t> </w:t>
      </w:r>
      <w:r>
        <w:rPr>
          <w:color w:val="231F20"/>
          <w:spacing w:val="5"/>
        </w:rPr>
        <w:t>among </w:t>
      </w:r>
      <w:r>
        <w:rPr>
          <w:color w:val="231F20"/>
          <w:spacing w:val="3"/>
        </w:rPr>
        <w:t>older adults </w:t>
      </w:r>
      <w:r>
        <w:rPr>
          <w:color w:val="231F20"/>
        </w:rPr>
        <w:t>are </w:t>
      </w:r>
      <w:r>
        <w:rPr>
          <w:color w:val="231F20"/>
          <w:spacing w:val="3"/>
        </w:rPr>
        <w:t>great—actually </w:t>
      </w:r>
      <w:r>
        <w:rPr>
          <w:color w:val="231F20"/>
          <w:spacing w:val="1"/>
        </w:rPr>
        <w:t>greater</w:t>
      </w:r>
      <w:r>
        <w:rPr>
          <w:color w:val="231F20"/>
          <w:spacing w:val="-12"/>
        </w:rPr>
        <w:t> </w:t>
      </w:r>
      <w:r>
        <w:rPr>
          <w:color w:val="231F20"/>
          <w:spacing w:val="2"/>
        </w:rPr>
        <w:t>than</w:t>
      </w:r>
      <w:r>
        <w:rPr>
          <w:color w:val="231F20"/>
          <w:spacing w:val="-12"/>
        </w:rPr>
        <w:t> </w:t>
      </w:r>
      <w:r>
        <w:rPr>
          <w:color w:val="231F20"/>
          <w:spacing w:val="3"/>
        </w:rPr>
        <w:t>those</w:t>
      </w:r>
      <w:r>
        <w:rPr>
          <w:color w:val="231F20"/>
          <w:spacing w:val="-12"/>
        </w:rPr>
        <w:t> </w:t>
      </w:r>
      <w:r>
        <w:rPr>
          <w:color w:val="231F20"/>
          <w:spacing w:val="2"/>
        </w:rPr>
        <w:t>seen</w:t>
      </w:r>
      <w:r>
        <w:rPr>
          <w:color w:val="231F20"/>
          <w:spacing w:val="-12"/>
        </w:rPr>
        <w:t> </w:t>
      </w:r>
      <w:r>
        <w:rPr>
          <w:color w:val="231F20"/>
          <w:spacing w:val="1"/>
        </w:rPr>
        <w:t>in</w:t>
      </w:r>
      <w:r>
        <w:rPr>
          <w:color w:val="231F20"/>
          <w:spacing w:val="-12"/>
        </w:rPr>
        <w:t> </w:t>
      </w:r>
      <w:r>
        <w:rPr>
          <w:color w:val="231F20"/>
          <w:spacing w:val="5"/>
        </w:rPr>
        <w:t>other </w:t>
      </w:r>
      <w:r>
        <w:rPr>
          <w:color w:val="231F20"/>
          <w:spacing w:val="2"/>
        </w:rPr>
        <w:t>age</w:t>
      </w:r>
      <w:r>
        <w:rPr>
          <w:color w:val="231F20"/>
          <w:spacing w:val="-7"/>
        </w:rPr>
        <w:t> </w:t>
      </w:r>
      <w:r>
        <w:rPr>
          <w:color w:val="231F20"/>
          <w:spacing w:val="3"/>
        </w:rPr>
        <w:t>groups.</w:t>
      </w:r>
    </w:p>
    <w:p>
      <w:pPr>
        <w:pStyle w:val="BodyText"/>
        <w:rPr>
          <w:sz w:val="14"/>
        </w:rPr>
      </w:pPr>
    </w:p>
    <w:p>
      <w:pPr>
        <w:pStyle w:val="BodyText"/>
        <w:ind w:right="-79"/>
        <w:rPr>
          <w:sz w:val="20"/>
        </w:rPr>
      </w:pPr>
      <w:r>
        <w:rPr>
          <w:sz w:val="20"/>
        </w:rPr>
        <w:pict>
          <v:group style="width:208pt;height:205pt;mso-position-horizontal-relative:char;mso-position-vertical-relative:line" coordorigin="0,0" coordsize="4160,4100">
            <v:shape style="position:absolute;left:0;top:0;width:4160;height:4100" coordorigin="0,0" coordsize="4160,4100" path="m4040,0l0,0,0,4100,4040,4100,4109,4098,4145,4085,4158,4049,4160,3980,4160,120,4158,51,4145,15,4109,2,4040,0xe" filled="true" fillcolor="#a93e1d" stroked="false">
              <v:path arrowok="t"/>
              <v:fill type="solid"/>
            </v:shape>
            <v:shape style="position:absolute;left:0;top:0;width:4160;height:4100" type="#_x0000_t202" filled="false" stroked="false">
              <v:textbox inset="0,0,0,0">
                <w:txbxContent>
                  <w:p>
                    <w:pPr>
                      <w:spacing w:line="240" w:lineRule="auto" w:before="8"/>
                      <w:rPr>
                        <w:sz w:val="61"/>
                      </w:rPr>
                    </w:pPr>
                  </w:p>
                  <w:p>
                    <w:pPr>
                      <w:spacing w:before="0"/>
                      <w:ind w:left="847" w:right="0" w:firstLine="0"/>
                      <w:jc w:val="left"/>
                      <w:rPr>
                        <w:rFonts w:ascii="Calibri" w:hAnsi="Calibri"/>
                        <w:b/>
                        <w:sz w:val="48"/>
                      </w:rPr>
                    </w:pPr>
                    <w:r>
                      <w:rPr>
                        <w:rFonts w:ascii="Calibri" w:hAnsi="Calibri"/>
                        <w:b/>
                        <w:color w:val="FFFFFF"/>
                        <w:spacing w:val="-19"/>
                        <w:w w:val="105"/>
                        <w:sz w:val="48"/>
                      </w:rPr>
                      <w:t>1.75–4 </w:t>
                    </w:r>
                    <w:r>
                      <w:rPr>
                        <w:rFonts w:ascii="Calibri" w:hAnsi="Calibri"/>
                        <w:b/>
                        <w:color w:val="FFFFFF"/>
                        <w:spacing w:val="-20"/>
                        <w:w w:val="105"/>
                        <w:sz w:val="48"/>
                      </w:rPr>
                      <w:t>MILLION</w:t>
                    </w:r>
                  </w:p>
                  <w:p>
                    <w:pPr>
                      <w:spacing w:line="362" w:lineRule="auto" w:before="131"/>
                      <w:ind w:left="867" w:right="163" w:firstLine="0"/>
                      <w:jc w:val="left"/>
                      <w:rPr>
                        <w:sz w:val="22"/>
                      </w:rPr>
                    </w:pPr>
                    <w:r>
                      <w:rPr>
                        <w:color w:val="FFFFFF"/>
                        <w:sz w:val="22"/>
                      </w:rPr>
                      <w:t>Estimated number of older adults in U.S. who are lesbian, gay, bisexual, or transgender— a number that is expected to double in the next 2 decades.</w:t>
                    </w:r>
                  </w:p>
                </w:txbxContent>
              </v:textbox>
              <w10:wrap type="none"/>
            </v:shape>
          </v:group>
        </w:pict>
      </w:r>
      <w:r>
        <w:rPr>
          <w:sz w:val="20"/>
        </w:rPr>
      </w:r>
    </w:p>
    <w:p>
      <w:pPr>
        <w:pStyle w:val="BodyText"/>
        <w:spacing w:before="9"/>
        <w:rPr>
          <w:sz w:val="19"/>
        </w:rPr>
      </w:pPr>
    </w:p>
    <w:p>
      <w:pPr>
        <w:pStyle w:val="ListParagraph"/>
        <w:numPr>
          <w:ilvl w:val="0"/>
          <w:numId w:val="4"/>
        </w:numPr>
        <w:tabs>
          <w:tab w:pos="839" w:val="left" w:leader="none"/>
        </w:tabs>
        <w:spacing w:line="302" w:lineRule="auto" w:before="1" w:after="0"/>
        <w:ind w:left="840" w:right="1" w:hanging="157"/>
        <w:jc w:val="left"/>
        <w:rPr>
          <w:sz w:val="21"/>
        </w:rPr>
      </w:pPr>
      <w:r>
        <w:rPr>
          <w:shadow w:val="0"/>
          <w:color w:val="231F20"/>
          <w:sz w:val="21"/>
        </w:rPr>
        <w:t>Whereas </w:t>
      </w:r>
      <w:r>
        <w:rPr>
          <w:shadow w:val="0"/>
          <w:color w:val="231F20"/>
          <w:spacing w:val="-4"/>
          <w:sz w:val="21"/>
        </w:rPr>
        <w:t>today, </w:t>
      </w:r>
      <w:r>
        <w:rPr>
          <w:shadow w:val="0"/>
          <w:color w:val="231F20"/>
          <w:sz w:val="21"/>
        </w:rPr>
        <w:t>most older adults are</w:t>
      </w:r>
      <w:r>
        <w:rPr>
          <w:shadow w:val="0"/>
          <w:color w:val="231F20"/>
          <w:spacing w:val="-35"/>
          <w:sz w:val="21"/>
        </w:rPr>
        <w:t> </w:t>
      </w:r>
      <w:r>
        <w:rPr>
          <w:shadow w:val="0"/>
          <w:color w:val="231F20"/>
          <w:sz w:val="21"/>
        </w:rPr>
        <w:t>White,</w:t>
      </w:r>
      <w:r>
        <w:rPr>
          <w:shadow w:val="0"/>
          <w:color w:val="231F20"/>
          <w:spacing w:val="-35"/>
          <w:sz w:val="21"/>
        </w:rPr>
        <w:t> </w:t>
      </w:r>
      <w:r>
        <w:rPr>
          <w:shadow w:val="0"/>
          <w:color w:val="231F20"/>
          <w:sz w:val="21"/>
        </w:rPr>
        <w:t>a</w:t>
      </w:r>
      <w:r>
        <w:rPr>
          <w:shadow w:val="0"/>
          <w:color w:val="231F20"/>
          <w:spacing w:val="-35"/>
          <w:sz w:val="21"/>
        </w:rPr>
        <w:t> </w:t>
      </w:r>
      <w:r>
        <w:rPr>
          <w:shadow w:val="0"/>
          <w:color w:val="231F20"/>
          <w:sz w:val="21"/>
        </w:rPr>
        <w:t>dramatic</w:t>
      </w:r>
      <w:r>
        <w:rPr>
          <w:shadow w:val="0"/>
          <w:color w:val="231F20"/>
          <w:spacing w:val="-35"/>
          <w:sz w:val="21"/>
        </w:rPr>
        <w:t> </w:t>
      </w:r>
      <w:r>
        <w:rPr>
          <w:shadow w:val="0"/>
          <w:color w:val="231F20"/>
          <w:sz w:val="21"/>
        </w:rPr>
        <w:t>transformation will</w:t>
      </w:r>
      <w:r>
        <w:rPr>
          <w:shadow w:val="0"/>
          <w:color w:val="231F20"/>
          <w:spacing w:val="-23"/>
          <w:sz w:val="21"/>
        </w:rPr>
        <w:t> </w:t>
      </w:r>
      <w:r>
        <w:rPr>
          <w:shadow w:val="0"/>
          <w:color w:val="231F20"/>
          <w:sz w:val="21"/>
        </w:rPr>
        <w:t>occur</w:t>
      </w:r>
      <w:r>
        <w:rPr>
          <w:shadow w:val="0"/>
          <w:color w:val="231F20"/>
          <w:spacing w:val="-23"/>
          <w:sz w:val="21"/>
        </w:rPr>
        <w:t> </w:t>
      </w:r>
      <w:r>
        <w:rPr>
          <w:shadow w:val="0"/>
          <w:color w:val="231F20"/>
          <w:sz w:val="21"/>
        </w:rPr>
        <w:t>within</w:t>
      </w:r>
      <w:r>
        <w:rPr>
          <w:shadow w:val="0"/>
          <w:color w:val="231F20"/>
          <w:spacing w:val="-23"/>
          <w:sz w:val="21"/>
        </w:rPr>
        <w:t> </w:t>
      </w:r>
      <w:r>
        <w:rPr>
          <w:shadow w:val="0"/>
          <w:color w:val="231F20"/>
          <w:sz w:val="21"/>
        </w:rPr>
        <w:t>the</w:t>
      </w:r>
      <w:r>
        <w:rPr>
          <w:shadow w:val="0"/>
          <w:color w:val="231F20"/>
          <w:spacing w:val="-23"/>
          <w:sz w:val="21"/>
        </w:rPr>
        <w:t> </w:t>
      </w:r>
      <w:r>
        <w:rPr>
          <w:shadow w:val="0"/>
          <w:color w:val="231F20"/>
          <w:sz w:val="21"/>
        </w:rPr>
        <w:t>next</w:t>
      </w:r>
      <w:r>
        <w:rPr>
          <w:shadow w:val="0"/>
          <w:color w:val="231F20"/>
          <w:spacing w:val="-23"/>
          <w:sz w:val="21"/>
        </w:rPr>
        <w:t> </w:t>
      </w:r>
      <w:r>
        <w:rPr>
          <w:shadow w:val="0"/>
          <w:color w:val="231F20"/>
          <w:sz w:val="21"/>
        </w:rPr>
        <w:t>2</w:t>
      </w:r>
      <w:r>
        <w:rPr>
          <w:shadow w:val="0"/>
          <w:color w:val="231F20"/>
          <w:spacing w:val="-23"/>
          <w:sz w:val="21"/>
        </w:rPr>
        <w:t> </w:t>
      </w:r>
      <w:r>
        <w:rPr>
          <w:shadow w:val="0"/>
          <w:color w:val="231F20"/>
          <w:sz w:val="21"/>
        </w:rPr>
        <w:t>decades, resulting</w:t>
      </w:r>
      <w:r>
        <w:rPr>
          <w:shadow w:val="0"/>
          <w:color w:val="231F20"/>
          <w:spacing w:val="-24"/>
          <w:sz w:val="21"/>
        </w:rPr>
        <w:t> </w:t>
      </w:r>
      <w:r>
        <w:rPr>
          <w:shadow w:val="0"/>
          <w:color w:val="231F20"/>
          <w:sz w:val="21"/>
        </w:rPr>
        <w:t>in</w:t>
      </w:r>
      <w:r>
        <w:rPr>
          <w:shadow w:val="0"/>
          <w:color w:val="231F20"/>
          <w:spacing w:val="-24"/>
          <w:sz w:val="21"/>
        </w:rPr>
        <w:t> </w:t>
      </w:r>
      <w:r>
        <w:rPr>
          <w:shadow w:val="0"/>
          <w:color w:val="231F20"/>
          <w:sz w:val="21"/>
        </w:rPr>
        <w:t>a</w:t>
      </w:r>
      <w:r>
        <w:rPr>
          <w:shadow w:val="0"/>
          <w:color w:val="231F20"/>
          <w:spacing w:val="-24"/>
          <w:sz w:val="21"/>
        </w:rPr>
        <w:t> </w:t>
      </w:r>
      <w:r>
        <w:rPr>
          <w:shadow w:val="0"/>
          <w:color w:val="231F20"/>
          <w:sz w:val="21"/>
        </w:rPr>
        <w:t>population</w:t>
      </w:r>
      <w:r>
        <w:rPr>
          <w:shadow w:val="0"/>
          <w:color w:val="231F20"/>
          <w:spacing w:val="-24"/>
          <w:sz w:val="21"/>
        </w:rPr>
        <w:t> </w:t>
      </w:r>
      <w:r>
        <w:rPr>
          <w:shadow w:val="0"/>
          <w:color w:val="231F20"/>
          <w:sz w:val="21"/>
        </w:rPr>
        <w:t>that</w:t>
      </w:r>
      <w:r>
        <w:rPr>
          <w:shadow w:val="0"/>
          <w:color w:val="231F20"/>
          <w:spacing w:val="-24"/>
          <w:sz w:val="21"/>
        </w:rPr>
        <w:t> </w:t>
      </w:r>
      <w:r>
        <w:rPr>
          <w:shadow w:val="0"/>
          <w:color w:val="231F20"/>
          <w:sz w:val="21"/>
        </w:rPr>
        <w:t>is</w:t>
      </w:r>
      <w:r>
        <w:rPr>
          <w:shadow w:val="0"/>
          <w:color w:val="231F20"/>
          <w:spacing w:val="-24"/>
          <w:sz w:val="21"/>
        </w:rPr>
        <w:t> </w:t>
      </w:r>
      <w:r>
        <w:rPr>
          <w:shadow w:val="0"/>
          <w:color w:val="231F20"/>
          <w:sz w:val="21"/>
        </w:rPr>
        <w:t>more culturally</w:t>
      </w:r>
      <w:r>
        <w:rPr>
          <w:shadow w:val="0"/>
          <w:color w:val="231F20"/>
          <w:spacing w:val="-19"/>
          <w:sz w:val="21"/>
        </w:rPr>
        <w:t> </w:t>
      </w:r>
      <w:r>
        <w:rPr>
          <w:shadow w:val="0"/>
          <w:color w:val="231F20"/>
          <w:sz w:val="21"/>
        </w:rPr>
        <w:t>diverse.</w:t>
      </w:r>
    </w:p>
    <w:p>
      <w:pPr>
        <w:pStyle w:val="ListParagraph"/>
        <w:numPr>
          <w:ilvl w:val="0"/>
          <w:numId w:val="4"/>
        </w:numPr>
        <w:tabs>
          <w:tab w:pos="836" w:val="left" w:leader="none"/>
        </w:tabs>
        <w:spacing w:line="240" w:lineRule="auto" w:before="83" w:after="0"/>
        <w:ind w:left="835" w:right="0" w:hanging="152"/>
        <w:jc w:val="left"/>
        <w:rPr>
          <w:sz w:val="21"/>
        </w:rPr>
      </w:pPr>
      <w:r>
        <w:rPr>
          <w:color w:val="231F20"/>
          <w:spacing w:val="-4"/>
          <w:sz w:val="21"/>
        </w:rPr>
        <w:t>Between</w:t>
      </w:r>
      <w:r>
        <w:rPr>
          <w:color w:val="231F20"/>
          <w:spacing w:val="-25"/>
          <w:sz w:val="21"/>
        </w:rPr>
        <w:t> </w:t>
      </w:r>
      <w:r>
        <w:rPr>
          <w:color w:val="231F20"/>
          <w:spacing w:val="-4"/>
          <w:sz w:val="21"/>
        </w:rPr>
        <w:t>2010</w:t>
      </w:r>
      <w:r>
        <w:rPr>
          <w:color w:val="231F20"/>
          <w:spacing w:val="-25"/>
          <w:sz w:val="21"/>
        </w:rPr>
        <w:t> </w:t>
      </w:r>
      <w:r>
        <w:rPr>
          <w:color w:val="231F20"/>
          <w:spacing w:val="-3"/>
          <w:sz w:val="21"/>
        </w:rPr>
        <w:t>and</w:t>
      </w:r>
      <w:r>
        <w:rPr>
          <w:color w:val="231F20"/>
          <w:spacing w:val="-25"/>
          <w:sz w:val="21"/>
        </w:rPr>
        <w:t> </w:t>
      </w:r>
      <w:r>
        <w:rPr>
          <w:color w:val="231F20"/>
          <w:spacing w:val="-5"/>
          <w:sz w:val="21"/>
        </w:rPr>
        <w:t>2030,</w:t>
      </w:r>
      <w:r>
        <w:rPr>
          <w:color w:val="231F20"/>
          <w:spacing w:val="-25"/>
          <w:sz w:val="21"/>
        </w:rPr>
        <w:t> </w:t>
      </w:r>
      <w:r>
        <w:rPr>
          <w:color w:val="231F20"/>
          <w:spacing w:val="-4"/>
          <w:sz w:val="21"/>
        </w:rPr>
        <w:t>the</w:t>
      </w:r>
    </w:p>
    <w:p>
      <w:pPr>
        <w:pStyle w:val="BodyText"/>
        <w:spacing w:line="302" w:lineRule="auto" w:before="66"/>
        <w:ind w:left="840" w:right="-14"/>
      </w:pPr>
      <w:r>
        <w:rPr>
          <w:color w:val="231F20"/>
          <w:spacing w:val="-4"/>
        </w:rPr>
        <w:t>White population </w:t>
      </w:r>
      <w:r>
        <w:rPr>
          <w:color w:val="231F20"/>
          <w:spacing w:val="-3"/>
        </w:rPr>
        <w:t>65+ </w:t>
      </w:r>
      <w:r>
        <w:rPr>
          <w:color w:val="231F20"/>
        </w:rPr>
        <w:t>is </w:t>
      </w:r>
      <w:r>
        <w:rPr>
          <w:color w:val="231F20"/>
          <w:spacing w:val="-5"/>
        </w:rPr>
        <w:t>projected </w:t>
      </w:r>
      <w:r>
        <w:rPr>
          <w:color w:val="231F20"/>
          <w:spacing w:val="-3"/>
        </w:rPr>
        <w:t>to </w:t>
      </w:r>
      <w:r>
        <w:rPr>
          <w:color w:val="231F20"/>
          <w:spacing w:val="-4"/>
        </w:rPr>
        <w:t>increase</w:t>
      </w:r>
      <w:r>
        <w:rPr>
          <w:color w:val="231F20"/>
          <w:spacing w:val="-50"/>
        </w:rPr>
        <w:t> </w:t>
      </w:r>
      <w:r>
        <w:rPr>
          <w:color w:val="231F20"/>
          <w:spacing w:val="-4"/>
        </w:rPr>
        <w:t>by</w:t>
      </w:r>
      <w:r>
        <w:rPr>
          <w:color w:val="231F20"/>
          <w:spacing w:val="-50"/>
        </w:rPr>
        <w:t> </w:t>
      </w:r>
      <w:r>
        <w:rPr>
          <w:color w:val="231F20"/>
          <w:spacing w:val="-4"/>
        </w:rPr>
        <w:t>59%,</w:t>
      </w:r>
      <w:r>
        <w:rPr>
          <w:color w:val="231F20"/>
          <w:spacing w:val="-50"/>
        </w:rPr>
        <w:t> </w:t>
      </w:r>
      <w:r>
        <w:rPr>
          <w:color w:val="231F20"/>
          <w:spacing w:val="-5"/>
        </w:rPr>
        <w:t>compared</w:t>
      </w:r>
      <w:r>
        <w:rPr>
          <w:color w:val="231F20"/>
          <w:spacing w:val="-50"/>
        </w:rPr>
        <w:t> </w:t>
      </w:r>
      <w:r>
        <w:rPr>
          <w:color w:val="231F20"/>
          <w:spacing w:val="-3"/>
        </w:rPr>
        <w:t>with</w:t>
      </w:r>
      <w:r>
        <w:rPr>
          <w:color w:val="231F20"/>
          <w:spacing w:val="-50"/>
        </w:rPr>
        <w:t> </w:t>
      </w:r>
      <w:r>
        <w:rPr>
          <w:color w:val="231F20"/>
          <w:spacing w:val="-4"/>
        </w:rPr>
        <w:t>160% for</w:t>
      </w:r>
      <w:r>
        <w:rPr>
          <w:color w:val="231F20"/>
          <w:spacing w:val="-23"/>
        </w:rPr>
        <w:t> </w:t>
      </w:r>
      <w:r>
        <w:rPr>
          <w:color w:val="231F20"/>
          <w:spacing w:val="-4"/>
        </w:rPr>
        <w:t>older</w:t>
      </w:r>
      <w:r>
        <w:rPr>
          <w:color w:val="231F20"/>
          <w:spacing w:val="-23"/>
        </w:rPr>
        <w:t> </w:t>
      </w:r>
      <w:r>
        <w:rPr>
          <w:color w:val="231F20"/>
          <w:spacing w:val="-4"/>
        </w:rPr>
        <w:t>minorities.</w:t>
      </w:r>
      <w:r>
        <w:rPr>
          <w:color w:val="231F20"/>
          <w:spacing w:val="-23"/>
        </w:rPr>
        <w:t> </w:t>
      </w:r>
      <w:r>
        <w:rPr>
          <w:color w:val="231F20"/>
          <w:spacing w:val="-4"/>
        </w:rPr>
        <w:t>Older</w:t>
      </w:r>
      <w:r>
        <w:rPr>
          <w:color w:val="231F20"/>
          <w:spacing w:val="-23"/>
        </w:rPr>
        <w:t> </w:t>
      </w:r>
      <w:r>
        <w:rPr>
          <w:color w:val="231F20"/>
          <w:spacing w:val="-4"/>
        </w:rPr>
        <w:t>Latinos</w:t>
      </w:r>
      <w:r>
        <w:rPr>
          <w:color w:val="231F20"/>
          <w:spacing w:val="-23"/>
        </w:rPr>
        <w:t> </w:t>
      </w:r>
      <w:r>
        <w:rPr>
          <w:color w:val="231F20"/>
          <w:spacing w:val="-4"/>
        </w:rPr>
        <w:t>will account for </w:t>
      </w:r>
      <w:r>
        <w:rPr>
          <w:color w:val="231F20"/>
          <w:spacing w:val="-3"/>
        </w:rPr>
        <w:t>the </w:t>
      </w:r>
      <w:r>
        <w:rPr>
          <w:color w:val="231F20"/>
          <w:spacing w:val="-5"/>
        </w:rPr>
        <w:t>largest </w:t>
      </w:r>
      <w:r>
        <w:rPr>
          <w:color w:val="231F20"/>
          <w:spacing w:val="-4"/>
        </w:rPr>
        <w:t>increase: In </w:t>
      </w:r>
      <w:r>
        <w:rPr>
          <w:color w:val="231F20"/>
          <w:spacing w:val="-5"/>
        </w:rPr>
        <w:t>2030, </w:t>
      </w:r>
      <w:r>
        <w:rPr>
          <w:color w:val="231F20"/>
          <w:spacing w:val="-4"/>
        </w:rPr>
        <w:t>they </w:t>
      </w:r>
      <w:r>
        <w:rPr>
          <w:color w:val="231F20"/>
          <w:spacing w:val="-3"/>
        </w:rPr>
        <w:t>will </w:t>
      </w:r>
      <w:r>
        <w:rPr>
          <w:color w:val="231F20"/>
          <w:spacing w:val="-5"/>
        </w:rPr>
        <w:t>constitute </w:t>
      </w:r>
      <w:r>
        <w:rPr>
          <w:color w:val="231F20"/>
          <w:spacing w:val="-3"/>
        </w:rPr>
        <w:t>22% </w:t>
      </w:r>
      <w:r>
        <w:rPr>
          <w:color w:val="231F20"/>
        </w:rPr>
        <w:t>of </w:t>
      </w:r>
      <w:r>
        <w:rPr>
          <w:color w:val="231F20"/>
          <w:spacing w:val="-4"/>
        </w:rPr>
        <w:t>the older</w:t>
      </w:r>
      <w:r>
        <w:rPr>
          <w:color w:val="231F20"/>
          <w:spacing w:val="-27"/>
        </w:rPr>
        <w:t> </w:t>
      </w:r>
      <w:r>
        <w:rPr>
          <w:color w:val="231F20"/>
          <w:spacing w:val="-4"/>
        </w:rPr>
        <w:t>population,</w:t>
      </w:r>
      <w:r>
        <w:rPr>
          <w:color w:val="231F20"/>
          <w:spacing w:val="-27"/>
        </w:rPr>
        <w:t> </w:t>
      </w:r>
      <w:r>
        <w:rPr>
          <w:color w:val="231F20"/>
          <w:spacing w:val="-5"/>
        </w:rPr>
        <w:t>compared</w:t>
      </w:r>
      <w:r>
        <w:rPr>
          <w:color w:val="231F20"/>
          <w:spacing w:val="-27"/>
        </w:rPr>
        <w:t> </w:t>
      </w:r>
      <w:r>
        <w:rPr>
          <w:color w:val="231F20"/>
          <w:spacing w:val="-3"/>
        </w:rPr>
        <w:t>to</w:t>
      </w:r>
      <w:r>
        <w:rPr>
          <w:color w:val="231F20"/>
          <w:spacing w:val="-27"/>
        </w:rPr>
        <w:t> </w:t>
      </w:r>
      <w:r>
        <w:rPr>
          <w:color w:val="231F20"/>
          <w:spacing w:val="-4"/>
        </w:rPr>
        <w:t>8%</w:t>
      </w:r>
    </w:p>
    <w:p>
      <w:pPr>
        <w:pStyle w:val="BodyText"/>
        <w:spacing w:before="4"/>
        <w:ind w:left="840"/>
      </w:pPr>
      <w:r>
        <w:rPr>
          <w:color w:val="231F20"/>
        </w:rPr>
        <w:t>of today’s older adults.</w:t>
      </w:r>
    </w:p>
    <w:p>
      <w:pPr>
        <w:pStyle w:val="BodyText"/>
        <w:spacing w:line="302" w:lineRule="auto" w:before="147"/>
        <w:ind w:left="840"/>
      </w:pPr>
      <w:r>
        <w:rPr>
          <w:color w:val="231F20"/>
          <w:spacing w:val="-3"/>
        </w:rPr>
        <w:t>The</w:t>
      </w:r>
      <w:r>
        <w:rPr>
          <w:color w:val="231F20"/>
          <w:spacing w:val="-27"/>
        </w:rPr>
        <w:t> </w:t>
      </w:r>
      <w:r>
        <w:rPr>
          <w:color w:val="231F20"/>
          <w:spacing w:val="-4"/>
        </w:rPr>
        <w:t>population</w:t>
      </w:r>
      <w:r>
        <w:rPr>
          <w:color w:val="231F20"/>
          <w:spacing w:val="-27"/>
        </w:rPr>
        <w:t> </w:t>
      </w:r>
      <w:r>
        <w:rPr>
          <w:color w:val="231F20"/>
        </w:rPr>
        <w:t>of</w:t>
      </w:r>
      <w:r>
        <w:rPr>
          <w:color w:val="231F20"/>
          <w:spacing w:val="-27"/>
        </w:rPr>
        <w:t> </w:t>
      </w:r>
      <w:r>
        <w:rPr>
          <w:color w:val="231F20"/>
          <w:spacing w:val="-4"/>
        </w:rPr>
        <w:t>older</w:t>
      </w:r>
      <w:r>
        <w:rPr>
          <w:color w:val="231F20"/>
          <w:spacing w:val="-27"/>
        </w:rPr>
        <w:t> </w:t>
      </w:r>
      <w:r>
        <w:rPr>
          <w:color w:val="231F20"/>
          <w:spacing w:val="-4"/>
        </w:rPr>
        <w:t>immigrants</w:t>
      </w:r>
      <w:r>
        <w:rPr>
          <w:color w:val="231F20"/>
          <w:spacing w:val="-27"/>
        </w:rPr>
        <w:t> </w:t>
      </w:r>
      <w:r>
        <w:rPr>
          <w:color w:val="231F20"/>
          <w:spacing w:val="-4"/>
        </w:rPr>
        <w:t>in </w:t>
      </w:r>
      <w:r>
        <w:rPr>
          <w:color w:val="231F20"/>
          <w:spacing w:val="-3"/>
        </w:rPr>
        <w:t>the</w:t>
      </w:r>
      <w:r>
        <w:rPr>
          <w:color w:val="231F20"/>
          <w:spacing w:val="-29"/>
        </w:rPr>
        <w:t> </w:t>
      </w:r>
      <w:r>
        <w:rPr>
          <w:color w:val="231F20"/>
          <w:spacing w:val="-4"/>
        </w:rPr>
        <w:t>U.S.</w:t>
      </w:r>
      <w:r>
        <w:rPr>
          <w:color w:val="231F20"/>
          <w:spacing w:val="-29"/>
        </w:rPr>
        <w:t> </w:t>
      </w:r>
      <w:r>
        <w:rPr>
          <w:color w:val="231F20"/>
          <w:spacing w:val="-3"/>
        </w:rPr>
        <w:t>has</w:t>
      </w:r>
      <w:r>
        <w:rPr>
          <w:color w:val="231F20"/>
          <w:spacing w:val="-29"/>
        </w:rPr>
        <w:t> </w:t>
      </w:r>
      <w:r>
        <w:rPr>
          <w:color w:val="231F20"/>
          <w:spacing w:val="-4"/>
        </w:rPr>
        <w:t>increased</w:t>
      </w:r>
      <w:r>
        <w:rPr>
          <w:color w:val="231F20"/>
          <w:spacing w:val="-29"/>
        </w:rPr>
        <w:t> </w:t>
      </w:r>
      <w:r>
        <w:rPr>
          <w:color w:val="231F20"/>
          <w:spacing w:val="-4"/>
        </w:rPr>
        <w:t>by</w:t>
      </w:r>
      <w:r>
        <w:rPr>
          <w:color w:val="231F20"/>
          <w:spacing w:val="-29"/>
        </w:rPr>
        <w:t> </w:t>
      </w:r>
      <w:r>
        <w:rPr>
          <w:color w:val="231F20"/>
          <w:spacing w:val="-4"/>
        </w:rPr>
        <w:t>70%</w:t>
      </w:r>
      <w:r>
        <w:rPr>
          <w:color w:val="231F20"/>
          <w:spacing w:val="-29"/>
        </w:rPr>
        <w:t> </w:t>
      </w:r>
      <w:r>
        <w:rPr>
          <w:color w:val="231F20"/>
          <w:spacing w:val="-4"/>
        </w:rPr>
        <w:t>in</w:t>
      </w:r>
    </w:p>
    <w:p>
      <w:pPr>
        <w:pStyle w:val="BodyText"/>
        <w:spacing w:before="78"/>
        <w:ind w:left="278"/>
      </w:pPr>
      <w:r>
        <w:rPr/>
        <w:br w:type="column"/>
      </w:r>
      <w:r>
        <w:rPr>
          <w:color w:val="231F20"/>
          <w:spacing w:val="-3"/>
        </w:rPr>
        <w:t>the </w:t>
      </w:r>
      <w:r>
        <w:rPr>
          <w:color w:val="231F20"/>
          <w:spacing w:val="-4"/>
        </w:rPr>
        <w:t>last </w:t>
      </w:r>
      <w:r>
        <w:rPr>
          <w:color w:val="231F20"/>
        </w:rPr>
        <w:t>20 </w:t>
      </w:r>
      <w:r>
        <w:rPr>
          <w:color w:val="231F20"/>
          <w:spacing w:val="-5"/>
        </w:rPr>
        <w:t>years, </w:t>
      </w:r>
      <w:r>
        <w:rPr>
          <w:color w:val="231F20"/>
          <w:spacing w:val="-4"/>
        </w:rPr>
        <w:t>from 2.7 million </w:t>
      </w:r>
      <w:r>
        <w:rPr>
          <w:color w:val="231F20"/>
          <w:spacing w:val="-3"/>
        </w:rPr>
        <w:t>to</w:t>
      </w:r>
    </w:p>
    <w:p>
      <w:pPr>
        <w:pStyle w:val="BodyText"/>
        <w:spacing w:before="67"/>
        <w:ind w:left="278"/>
      </w:pPr>
      <w:r>
        <w:rPr>
          <w:color w:val="231F20"/>
        </w:rPr>
        <w:t>4.6 million.</w:t>
      </w:r>
    </w:p>
    <w:p>
      <w:pPr>
        <w:pStyle w:val="BodyText"/>
        <w:spacing w:before="4"/>
        <w:rPr>
          <w:sz w:val="25"/>
        </w:rPr>
      </w:pPr>
    </w:p>
    <w:p>
      <w:pPr>
        <w:pStyle w:val="Heading1"/>
        <w:spacing w:before="1"/>
        <w:ind w:left="278"/>
      </w:pPr>
      <w:r>
        <w:rPr>
          <w:color w:val="A93E1D"/>
          <w:w w:val="110"/>
        </w:rPr>
        <w:t>COGNITIVE</w:t>
      </w:r>
      <w:r>
        <w:rPr>
          <w:color w:val="A93E1D"/>
          <w:spacing w:val="-18"/>
          <w:w w:val="110"/>
        </w:rPr>
        <w:t> </w:t>
      </w:r>
      <w:r>
        <w:rPr>
          <w:color w:val="A93E1D"/>
          <w:w w:val="110"/>
        </w:rPr>
        <w:t>AND</w:t>
      </w:r>
      <w:r>
        <w:rPr>
          <w:color w:val="A93E1D"/>
          <w:spacing w:val="-18"/>
          <w:w w:val="110"/>
        </w:rPr>
        <w:t> </w:t>
      </w:r>
      <w:r>
        <w:rPr>
          <w:color w:val="A93E1D"/>
          <w:spacing w:val="-3"/>
          <w:w w:val="110"/>
        </w:rPr>
        <w:t>MENTAL</w:t>
      </w:r>
      <w:r>
        <w:rPr>
          <w:color w:val="A93E1D"/>
          <w:spacing w:val="-18"/>
          <w:w w:val="110"/>
        </w:rPr>
        <w:t> </w:t>
      </w:r>
      <w:r>
        <w:rPr>
          <w:color w:val="A93E1D"/>
          <w:spacing w:val="-3"/>
          <w:w w:val="110"/>
        </w:rPr>
        <w:t>HEALTH</w:t>
      </w:r>
    </w:p>
    <w:p>
      <w:pPr>
        <w:pStyle w:val="ListParagraph"/>
        <w:numPr>
          <w:ilvl w:val="0"/>
          <w:numId w:val="5"/>
        </w:numPr>
        <w:tabs>
          <w:tab w:pos="311" w:val="left" w:leader="none"/>
        </w:tabs>
        <w:spacing w:line="302" w:lineRule="auto" w:before="130" w:after="0"/>
        <w:ind w:left="278" w:right="67" w:hanging="157"/>
        <w:jc w:val="left"/>
        <w:rPr>
          <w:sz w:val="21"/>
        </w:rPr>
      </w:pPr>
      <w:r>
        <w:rPr>
          <w:color w:val="231F20"/>
          <w:sz w:val="21"/>
        </w:rPr>
        <w:t>For most older adults, age-associ- ated</w:t>
      </w:r>
      <w:r>
        <w:rPr>
          <w:color w:val="231F20"/>
          <w:spacing w:val="-24"/>
          <w:sz w:val="21"/>
        </w:rPr>
        <w:t> </w:t>
      </w:r>
      <w:r>
        <w:rPr>
          <w:color w:val="231F20"/>
          <w:sz w:val="21"/>
        </w:rPr>
        <w:t>changes</w:t>
      </w:r>
      <w:r>
        <w:rPr>
          <w:color w:val="231F20"/>
          <w:spacing w:val="-24"/>
          <w:sz w:val="21"/>
        </w:rPr>
        <w:t> </w:t>
      </w:r>
      <w:r>
        <w:rPr>
          <w:color w:val="231F20"/>
          <w:sz w:val="21"/>
        </w:rPr>
        <w:t>in</w:t>
      </w:r>
      <w:r>
        <w:rPr>
          <w:color w:val="231F20"/>
          <w:spacing w:val="-24"/>
          <w:sz w:val="21"/>
        </w:rPr>
        <w:t> </w:t>
      </w:r>
      <w:r>
        <w:rPr>
          <w:color w:val="231F20"/>
          <w:sz w:val="21"/>
        </w:rPr>
        <w:t>cognition</w:t>
      </w:r>
      <w:r>
        <w:rPr>
          <w:color w:val="231F20"/>
          <w:spacing w:val="-24"/>
          <w:sz w:val="21"/>
        </w:rPr>
        <w:t> </w:t>
      </w:r>
      <w:r>
        <w:rPr>
          <w:color w:val="231F20"/>
          <w:sz w:val="21"/>
        </w:rPr>
        <w:t>(thinking) are mild and do not significantly interfere</w:t>
      </w:r>
      <w:r>
        <w:rPr>
          <w:color w:val="231F20"/>
          <w:spacing w:val="-21"/>
          <w:sz w:val="21"/>
        </w:rPr>
        <w:t> </w:t>
      </w:r>
      <w:r>
        <w:rPr>
          <w:color w:val="231F20"/>
          <w:sz w:val="21"/>
        </w:rPr>
        <w:t>with</w:t>
      </w:r>
      <w:r>
        <w:rPr>
          <w:color w:val="231F20"/>
          <w:spacing w:val="-21"/>
          <w:sz w:val="21"/>
        </w:rPr>
        <w:t> </w:t>
      </w:r>
      <w:r>
        <w:rPr>
          <w:color w:val="231F20"/>
          <w:sz w:val="21"/>
        </w:rPr>
        <w:t>daily</w:t>
      </w:r>
      <w:r>
        <w:rPr>
          <w:color w:val="231F20"/>
          <w:spacing w:val="-21"/>
          <w:sz w:val="21"/>
        </w:rPr>
        <w:t> </w:t>
      </w:r>
      <w:r>
        <w:rPr>
          <w:color w:val="231F20"/>
          <w:sz w:val="21"/>
        </w:rPr>
        <w:t>functioning.</w:t>
      </w:r>
    </w:p>
    <w:p>
      <w:pPr>
        <w:pStyle w:val="ListParagraph"/>
        <w:numPr>
          <w:ilvl w:val="0"/>
          <w:numId w:val="5"/>
        </w:numPr>
        <w:tabs>
          <w:tab w:pos="311" w:val="left" w:leader="none"/>
        </w:tabs>
        <w:spacing w:line="302" w:lineRule="auto" w:before="83" w:after="0"/>
        <w:ind w:left="278" w:right="82" w:hanging="157"/>
        <w:jc w:val="left"/>
        <w:rPr>
          <w:sz w:val="21"/>
        </w:rPr>
      </w:pPr>
      <w:r>
        <w:rPr>
          <w:color w:val="231F20"/>
          <w:sz w:val="21"/>
        </w:rPr>
        <w:t>Older</w:t>
      </w:r>
      <w:r>
        <w:rPr>
          <w:color w:val="231F20"/>
          <w:spacing w:val="-23"/>
          <w:sz w:val="21"/>
        </w:rPr>
        <w:t> </w:t>
      </w:r>
      <w:r>
        <w:rPr>
          <w:color w:val="231F20"/>
          <w:sz w:val="21"/>
        </w:rPr>
        <w:t>adults</w:t>
      </w:r>
      <w:r>
        <w:rPr>
          <w:color w:val="231F20"/>
          <w:spacing w:val="-23"/>
          <w:sz w:val="21"/>
        </w:rPr>
        <w:t> </w:t>
      </w:r>
      <w:r>
        <w:rPr>
          <w:color w:val="231F20"/>
          <w:sz w:val="21"/>
        </w:rPr>
        <w:t>are</w:t>
      </w:r>
      <w:r>
        <w:rPr>
          <w:color w:val="231F20"/>
          <w:spacing w:val="-23"/>
          <w:sz w:val="21"/>
        </w:rPr>
        <w:t> </w:t>
      </w:r>
      <w:r>
        <w:rPr>
          <w:color w:val="231F20"/>
          <w:sz w:val="21"/>
        </w:rPr>
        <w:t>capable</w:t>
      </w:r>
      <w:r>
        <w:rPr>
          <w:color w:val="231F20"/>
          <w:spacing w:val="-23"/>
          <w:sz w:val="21"/>
        </w:rPr>
        <w:t> </w:t>
      </w:r>
      <w:r>
        <w:rPr>
          <w:color w:val="231F20"/>
          <w:sz w:val="21"/>
        </w:rPr>
        <w:t>of</w:t>
      </w:r>
      <w:r>
        <w:rPr>
          <w:color w:val="231F20"/>
          <w:spacing w:val="-23"/>
          <w:sz w:val="21"/>
        </w:rPr>
        <w:t> </w:t>
      </w:r>
      <w:r>
        <w:rPr>
          <w:color w:val="231F20"/>
          <w:sz w:val="21"/>
        </w:rPr>
        <w:t>learning new skills </w:t>
      </w:r>
      <w:r>
        <w:rPr>
          <w:color w:val="231F20"/>
          <w:spacing w:val="-3"/>
          <w:sz w:val="21"/>
        </w:rPr>
        <w:t>even </w:t>
      </w:r>
      <w:r>
        <w:rPr>
          <w:color w:val="231F20"/>
          <w:sz w:val="21"/>
        </w:rPr>
        <w:t>late in life, though learning may take longer than for younger</w:t>
      </w:r>
      <w:r>
        <w:rPr>
          <w:color w:val="231F20"/>
          <w:spacing w:val="-18"/>
          <w:sz w:val="21"/>
        </w:rPr>
        <w:t> </w:t>
      </w:r>
      <w:r>
        <w:rPr>
          <w:color w:val="231F20"/>
          <w:sz w:val="21"/>
        </w:rPr>
        <w:t>adults.</w:t>
      </w:r>
    </w:p>
    <w:p>
      <w:pPr>
        <w:pStyle w:val="ListParagraph"/>
        <w:numPr>
          <w:ilvl w:val="0"/>
          <w:numId w:val="5"/>
        </w:numPr>
        <w:tabs>
          <w:tab w:pos="311" w:val="left" w:leader="none"/>
        </w:tabs>
        <w:spacing w:line="302" w:lineRule="auto" w:before="83" w:after="0"/>
        <w:ind w:left="278" w:right="354" w:hanging="157"/>
        <w:jc w:val="left"/>
        <w:rPr>
          <w:sz w:val="21"/>
        </w:rPr>
      </w:pPr>
      <w:r>
        <w:rPr>
          <w:color w:val="231F20"/>
          <w:sz w:val="21"/>
        </w:rPr>
        <w:t>Short-term memory shows noticeable</w:t>
      </w:r>
      <w:r>
        <w:rPr>
          <w:color w:val="231F20"/>
          <w:spacing w:val="-26"/>
          <w:sz w:val="21"/>
        </w:rPr>
        <w:t> </w:t>
      </w:r>
      <w:r>
        <w:rPr>
          <w:color w:val="231F20"/>
          <w:sz w:val="21"/>
        </w:rPr>
        <w:t>changes</w:t>
      </w:r>
      <w:r>
        <w:rPr>
          <w:color w:val="231F20"/>
          <w:spacing w:val="-26"/>
          <w:sz w:val="21"/>
        </w:rPr>
        <w:t> </w:t>
      </w:r>
      <w:r>
        <w:rPr>
          <w:color w:val="231F20"/>
          <w:sz w:val="21"/>
        </w:rPr>
        <w:t>with</w:t>
      </w:r>
      <w:r>
        <w:rPr>
          <w:color w:val="231F20"/>
          <w:spacing w:val="-26"/>
          <w:sz w:val="21"/>
        </w:rPr>
        <w:t> </w:t>
      </w:r>
      <w:r>
        <w:rPr>
          <w:color w:val="231F20"/>
          <w:sz w:val="21"/>
        </w:rPr>
        <w:t>age,</w:t>
      </w:r>
      <w:r>
        <w:rPr>
          <w:color w:val="231F20"/>
          <w:spacing w:val="-26"/>
          <w:sz w:val="21"/>
        </w:rPr>
        <w:t> </w:t>
      </w:r>
      <w:r>
        <w:rPr>
          <w:color w:val="231F20"/>
          <w:sz w:val="21"/>
        </w:rPr>
        <w:t>but long-term memory declines less with</w:t>
      </w:r>
      <w:r>
        <w:rPr>
          <w:color w:val="231F20"/>
          <w:spacing w:val="-18"/>
          <w:sz w:val="21"/>
        </w:rPr>
        <w:t> </w:t>
      </w:r>
      <w:r>
        <w:rPr>
          <w:color w:val="231F20"/>
          <w:sz w:val="21"/>
        </w:rPr>
        <w:t>age.</w:t>
      </w:r>
    </w:p>
    <w:p>
      <w:pPr>
        <w:pStyle w:val="ListParagraph"/>
        <w:numPr>
          <w:ilvl w:val="0"/>
          <w:numId w:val="5"/>
        </w:numPr>
        <w:tabs>
          <w:tab w:pos="319" w:val="left" w:leader="none"/>
        </w:tabs>
        <w:spacing w:line="302" w:lineRule="auto" w:before="82" w:after="0"/>
        <w:ind w:left="278" w:right="24" w:hanging="155"/>
        <w:jc w:val="left"/>
        <w:rPr>
          <w:sz w:val="21"/>
        </w:rPr>
      </w:pPr>
      <w:r>
        <w:rPr>
          <w:color w:val="231F20"/>
          <w:sz w:val="21"/>
        </w:rPr>
        <w:t>Some changes in cognition are normal with age, such as slower reaction times and reduced prob- lem-solving abilities. The speed with which information is encoded, stored, and retrieved also slows as we</w:t>
      </w:r>
      <w:r>
        <w:rPr>
          <w:color w:val="231F20"/>
          <w:spacing w:val="-17"/>
          <w:sz w:val="21"/>
        </w:rPr>
        <w:t> </w:t>
      </w:r>
      <w:r>
        <w:rPr>
          <w:color w:val="231F20"/>
          <w:sz w:val="21"/>
        </w:rPr>
        <w:t>age.</w:t>
      </w:r>
      <w:r>
        <w:rPr>
          <w:color w:val="231F20"/>
          <w:spacing w:val="-17"/>
          <w:sz w:val="21"/>
        </w:rPr>
        <w:t> </w:t>
      </w:r>
      <w:r>
        <w:rPr>
          <w:color w:val="231F20"/>
          <w:spacing w:val="-4"/>
          <w:sz w:val="21"/>
        </w:rPr>
        <w:t>However,</w:t>
      </w:r>
      <w:r>
        <w:rPr>
          <w:color w:val="231F20"/>
          <w:spacing w:val="-17"/>
          <w:sz w:val="21"/>
        </w:rPr>
        <w:t> </w:t>
      </w:r>
      <w:r>
        <w:rPr>
          <w:color w:val="231F20"/>
          <w:sz w:val="21"/>
        </w:rPr>
        <w:t>many</w:t>
      </w:r>
      <w:r>
        <w:rPr>
          <w:color w:val="231F20"/>
          <w:spacing w:val="-17"/>
          <w:sz w:val="21"/>
        </w:rPr>
        <w:t> </w:t>
      </w:r>
      <w:r>
        <w:rPr>
          <w:color w:val="231F20"/>
          <w:sz w:val="21"/>
        </w:rPr>
        <w:t>older</w:t>
      </w:r>
      <w:r>
        <w:rPr>
          <w:color w:val="231F20"/>
          <w:spacing w:val="-17"/>
          <w:sz w:val="21"/>
        </w:rPr>
        <w:t> </w:t>
      </w:r>
      <w:r>
        <w:rPr>
          <w:color w:val="231F20"/>
          <w:sz w:val="21"/>
        </w:rPr>
        <w:t>adults outperform their younger counter- parts</w:t>
      </w:r>
      <w:r>
        <w:rPr>
          <w:color w:val="231F20"/>
          <w:spacing w:val="-11"/>
          <w:sz w:val="21"/>
        </w:rPr>
        <w:t> </w:t>
      </w:r>
      <w:r>
        <w:rPr>
          <w:color w:val="231F20"/>
          <w:sz w:val="21"/>
        </w:rPr>
        <w:t>on</w:t>
      </w:r>
      <w:r>
        <w:rPr>
          <w:color w:val="231F20"/>
          <w:spacing w:val="-11"/>
          <w:sz w:val="21"/>
        </w:rPr>
        <w:t> </w:t>
      </w:r>
      <w:r>
        <w:rPr>
          <w:color w:val="231F20"/>
          <w:sz w:val="21"/>
        </w:rPr>
        <w:t>intelligence</w:t>
      </w:r>
      <w:r>
        <w:rPr>
          <w:color w:val="231F20"/>
          <w:spacing w:val="-11"/>
          <w:sz w:val="21"/>
        </w:rPr>
        <w:t> </w:t>
      </w:r>
      <w:r>
        <w:rPr>
          <w:color w:val="231F20"/>
          <w:sz w:val="21"/>
        </w:rPr>
        <w:t>tests</w:t>
      </w:r>
      <w:r>
        <w:rPr>
          <w:color w:val="231F20"/>
          <w:spacing w:val="-11"/>
          <w:sz w:val="21"/>
        </w:rPr>
        <w:t> </w:t>
      </w:r>
      <w:r>
        <w:rPr>
          <w:color w:val="231F20"/>
          <w:sz w:val="21"/>
        </w:rPr>
        <w:t>that</w:t>
      </w:r>
      <w:r>
        <w:rPr>
          <w:color w:val="231F20"/>
          <w:spacing w:val="-11"/>
          <w:sz w:val="21"/>
        </w:rPr>
        <w:t> </w:t>
      </w:r>
      <w:r>
        <w:rPr>
          <w:color w:val="231F20"/>
          <w:sz w:val="21"/>
        </w:rPr>
        <w:t>draw on accumulated knowledge and experience.</w:t>
      </w:r>
    </w:p>
    <w:p>
      <w:pPr>
        <w:pStyle w:val="ListParagraph"/>
        <w:numPr>
          <w:ilvl w:val="0"/>
          <w:numId w:val="5"/>
        </w:numPr>
        <w:tabs>
          <w:tab w:pos="311" w:val="left" w:leader="none"/>
        </w:tabs>
        <w:spacing w:line="302" w:lineRule="auto" w:before="88" w:after="0"/>
        <w:ind w:left="278" w:right="529" w:hanging="157"/>
        <w:jc w:val="left"/>
        <w:rPr>
          <w:sz w:val="21"/>
        </w:rPr>
      </w:pPr>
      <w:r>
        <w:rPr>
          <w:color w:val="231F20"/>
          <w:sz w:val="21"/>
        </w:rPr>
        <w:t>Wisdom and creativity often continue</w:t>
      </w:r>
      <w:r>
        <w:rPr>
          <w:color w:val="231F20"/>
          <w:spacing w:val="-24"/>
          <w:sz w:val="21"/>
        </w:rPr>
        <w:t> </w:t>
      </w:r>
      <w:r>
        <w:rPr>
          <w:color w:val="231F20"/>
          <w:sz w:val="21"/>
        </w:rPr>
        <w:t>to</w:t>
      </w:r>
      <w:r>
        <w:rPr>
          <w:color w:val="231F20"/>
          <w:spacing w:val="-24"/>
          <w:sz w:val="21"/>
        </w:rPr>
        <w:t> </w:t>
      </w:r>
      <w:r>
        <w:rPr>
          <w:color w:val="231F20"/>
          <w:sz w:val="21"/>
        </w:rPr>
        <w:t>the</w:t>
      </w:r>
      <w:r>
        <w:rPr>
          <w:color w:val="231F20"/>
          <w:spacing w:val="-24"/>
          <w:sz w:val="21"/>
        </w:rPr>
        <w:t> </w:t>
      </w:r>
      <w:r>
        <w:rPr>
          <w:color w:val="231F20"/>
          <w:sz w:val="21"/>
        </w:rPr>
        <w:t>very</w:t>
      </w:r>
      <w:r>
        <w:rPr>
          <w:color w:val="231F20"/>
          <w:spacing w:val="-24"/>
          <w:sz w:val="21"/>
        </w:rPr>
        <w:t> </w:t>
      </w:r>
      <w:r>
        <w:rPr>
          <w:color w:val="231F20"/>
          <w:sz w:val="21"/>
        </w:rPr>
        <w:t>end</w:t>
      </w:r>
      <w:r>
        <w:rPr>
          <w:color w:val="231F20"/>
          <w:spacing w:val="-24"/>
          <w:sz w:val="21"/>
        </w:rPr>
        <w:t> </w:t>
      </w:r>
      <w:r>
        <w:rPr>
          <w:color w:val="231F20"/>
          <w:sz w:val="21"/>
        </w:rPr>
        <w:t>of</w:t>
      </w:r>
      <w:r>
        <w:rPr>
          <w:color w:val="231F20"/>
          <w:spacing w:val="-24"/>
          <w:sz w:val="21"/>
        </w:rPr>
        <w:t> </w:t>
      </w:r>
      <w:r>
        <w:rPr>
          <w:color w:val="231F20"/>
          <w:sz w:val="21"/>
        </w:rPr>
        <w:t>life.</w:t>
      </w:r>
    </w:p>
    <w:p>
      <w:pPr>
        <w:pStyle w:val="ListParagraph"/>
        <w:numPr>
          <w:ilvl w:val="0"/>
          <w:numId w:val="5"/>
        </w:numPr>
        <w:tabs>
          <w:tab w:pos="311" w:val="left" w:leader="none"/>
        </w:tabs>
        <w:spacing w:line="302" w:lineRule="auto" w:before="81" w:after="0"/>
        <w:ind w:left="278" w:right="0" w:hanging="157"/>
        <w:jc w:val="left"/>
        <w:rPr>
          <w:sz w:val="21"/>
        </w:rPr>
      </w:pPr>
      <w:r>
        <w:rPr>
          <w:color w:val="231F20"/>
          <w:sz w:val="21"/>
        </w:rPr>
        <w:t>Personality traits remain relatively stable </w:t>
      </w:r>
      <w:r>
        <w:rPr>
          <w:color w:val="231F20"/>
          <w:spacing w:val="-3"/>
          <w:sz w:val="21"/>
        </w:rPr>
        <w:t>over </w:t>
      </w:r>
      <w:r>
        <w:rPr>
          <w:color w:val="231F20"/>
          <w:sz w:val="21"/>
        </w:rPr>
        <w:t>time. For example, peo- ple</w:t>
      </w:r>
      <w:r>
        <w:rPr>
          <w:color w:val="231F20"/>
          <w:spacing w:val="-18"/>
          <w:sz w:val="21"/>
        </w:rPr>
        <w:t> </w:t>
      </w:r>
      <w:r>
        <w:rPr>
          <w:color w:val="231F20"/>
          <w:sz w:val="21"/>
        </w:rPr>
        <w:t>who</w:t>
      </w:r>
      <w:r>
        <w:rPr>
          <w:color w:val="231F20"/>
          <w:spacing w:val="-18"/>
          <w:sz w:val="21"/>
        </w:rPr>
        <w:t> </w:t>
      </w:r>
      <w:r>
        <w:rPr>
          <w:color w:val="231F20"/>
          <w:spacing w:val="-3"/>
          <w:sz w:val="21"/>
        </w:rPr>
        <w:t>were</w:t>
      </w:r>
      <w:r>
        <w:rPr>
          <w:color w:val="231F20"/>
          <w:spacing w:val="-18"/>
          <w:sz w:val="21"/>
        </w:rPr>
        <w:t> </w:t>
      </w:r>
      <w:r>
        <w:rPr>
          <w:color w:val="231F20"/>
          <w:sz w:val="21"/>
        </w:rPr>
        <w:t>outgoing</w:t>
      </w:r>
      <w:r>
        <w:rPr>
          <w:color w:val="231F20"/>
          <w:spacing w:val="-18"/>
          <w:sz w:val="21"/>
        </w:rPr>
        <w:t> </w:t>
      </w:r>
      <w:r>
        <w:rPr>
          <w:color w:val="231F20"/>
          <w:sz w:val="21"/>
        </w:rPr>
        <w:t>during</w:t>
      </w:r>
      <w:r>
        <w:rPr>
          <w:color w:val="231F20"/>
          <w:spacing w:val="-18"/>
          <w:sz w:val="21"/>
        </w:rPr>
        <w:t> </w:t>
      </w:r>
      <w:r>
        <w:rPr>
          <w:color w:val="231F20"/>
          <w:sz w:val="21"/>
        </w:rPr>
        <w:t>young adulthood are likely to be outgoing in later</w:t>
      </w:r>
      <w:r>
        <w:rPr>
          <w:color w:val="231F20"/>
          <w:spacing w:val="-36"/>
          <w:sz w:val="21"/>
        </w:rPr>
        <w:t> </w:t>
      </w:r>
      <w:r>
        <w:rPr>
          <w:color w:val="231F20"/>
          <w:sz w:val="21"/>
        </w:rPr>
        <w:t>life.</w:t>
      </w:r>
    </w:p>
    <w:p>
      <w:pPr>
        <w:pStyle w:val="ListParagraph"/>
        <w:numPr>
          <w:ilvl w:val="0"/>
          <w:numId w:val="5"/>
        </w:numPr>
        <w:tabs>
          <w:tab w:pos="311" w:val="left" w:leader="none"/>
        </w:tabs>
        <w:spacing w:line="302" w:lineRule="auto" w:before="83" w:after="0"/>
        <w:ind w:left="278" w:right="348" w:hanging="157"/>
        <w:jc w:val="left"/>
        <w:rPr>
          <w:sz w:val="21"/>
        </w:rPr>
      </w:pPr>
      <w:r>
        <w:rPr>
          <w:color w:val="231F20"/>
          <w:sz w:val="21"/>
        </w:rPr>
        <w:t>Most older adults report good mental health and have fewer mental health problems than other age groups. </w:t>
      </w:r>
      <w:r>
        <w:rPr>
          <w:color w:val="231F20"/>
          <w:spacing w:val="-4"/>
          <w:sz w:val="21"/>
        </w:rPr>
        <w:t>However, </w:t>
      </w:r>
      <w:r>
        <w:rPr>
          <w:color w:val="231F20"/>
          <w:sz w:val="21"/>
        </w:rPr>
        <w:t>one in four older adults experiences a</w:t>
      </w:r>
      <w:r>
        <w:rPr>
          <w:color w:val="231F20"/>
          <w:spacing w:val="-15"/>
          <w:sz w:val="21"/>
        </w:rPr>
        <w:t> </w:t>
      </w:r>
      <w:r>
        <w:rPr>
          <w:color w:val="231F20"/>
          <w:sz w:val="21"/>
        </w:rPr>
        <w:t>mental</w:t>
      </w:r>
      <w:r>
        <w:rPr>
          <w:color w:val="231F20"/>
          <w:spacing w:val="-15"/>
          <w:sz w:val="21"/>
        </w:rPr>
        <w:t> </w:t>
      </w:r>
      <w:r>
        <w:rPr>
          <w:color w:val="231F20"/>
          <w:sz w:val="21"/>
        </w:rPr>
        <w:t>health</w:t>
      </w:r>
      <w:r>
        <w:rPr>
          <w:color w:val="231F20"/>
          <w:spacing w:val="-15"/>
          <w:sz w:val="21"/>
        </w:rPr>
        <w:t> </w:t>
      </w:r>
      <w:r>
        <w:rPr>
          <w:color w:val="231F20"/>
          <w:sz w:val="21"/>
        </w:rPr>
        <w:t>problem</w:t>
      </w:r>
      <w:r>
        <w:rPr>
          <w:color w:val="231F20"/>
          <w:spacing w:val="-15"/>
          <w:sz w:val="21"/>
        </w:rPr>
        <w:t> </w:t>
      </w:r>
      <w:r>
        <w:rPr>
          <w:color w:val="231F20"/>
          <w:sz w:val="21"/>
        </w:rPr>
        <w:t>such</w:t>
      </w:r>
      <w:r>
        <w:rPr>
          <w:color w:val="231F20"/>
          <w:spacing w:val="-15"/>
          <w:sz w:val="21"/>
        </w:rPr>
        <w:t> </w:t>
      </w:r>
      <w:r>
        <w:rPr>
          <w:color w:val="231F20"/>
          <w:sz w:val="21"/>
        </w:rPr>
        <w:t>as</w:t>
      </w:r>
    </w:p>
    <w:p>
      <w:pPr>
        <w:pStyle w:val="BodyText"/>
        <w:spacing w:line="302" w:lineRule="auto" w:before="4"/>
        <w:ind w:left="278" w:right="58"/>
      </w:pPr>
      <w:r>
        <w:rPr>
          <w:color w:val="231F20"/>
        </w:rPr>
        <w:t>depression, anxiety, schizophrenia, or dementia.</w:t>
      </w:r>
    </w:p>
    <w:p>
      <w:pPr>
        <w:pStyle w:val="ListParagraph"/>
        <w:numPr>
          <w:ilvl w:val="0"/>
          <w:numId w:val="5"/>
        </w:numPr>
        <w:tabs>
          <w:tab w:pos="296" w:val="left" w:leader="none"/>
        </w:tabs>
        <w:spacing w:line="302" w:lineRule="auto" w:before="79" w:after="0"/>
        <w:ind w:left="263" w:right="1061" w:hanging="157"/>
        <w:jc w:val="left"/>
        <w:rPr>
          <w:sz w:val="21"/>
        </w:rPr>
      </w:pPr>
      <w:r>
        <w:rPr>
          <w:color w:val="231F20"/>
          <w:spacing w:val="-2"/>
          <w:w w:val="92"/>
          <w:sz w:val="21"/>
        </w:rPr>
        <w:br w:type="column"/>
      </w:r>
      <w:r>
        <w:rPr>
          <w:color w:val="231F20"/>
          <w:sz w:val="21"/>
        </w:rPr>
        <w:t>The</w:t>
      </w:r>
      <w:r>
        <w:rPr>
          <w:color w:val="231F20"/>
          <w:spacing w:val="-23"/>
          <w:sz w:val="21"/>
        </w:rPr>
        <w:t> </w:t>
      </w:r>
      <w:r>
        <w:rPr>
          <w:color w:val="231F20"/>
          <w:sz w:val="21"/>
        </w:rPr>
        <w:t>suicide</w:t>
      </w:r>
      <w:r>
        <w:rPr>
          <w:color w:val="231F20"/>
          <w:spacing w:val="-23"/>
          <w:sz w:val="21"/>
        </w:rPr>
        <w:t> </w:t>
      </w:r>
      <w:r>
        <w:rPr>
          <w:color w:val="231F20"/>
          <w:spacing w:val="-3"/>
          <w:sz w:val="21"/>
        </w:rPr>
        <w:t>rate</w:t>
      </w:r>
      <w:r>
        <w:rPr>
          <w:color w:val="231F20"/>
          <w:spacing w:val="-23"/>
          <w:sz w:val="21"/>
        </w:rPr>
        <w:t> </w:t>
      </w:r>
      <w:r>
        <w:rPr>
          <w:color w:val="231F20"/>
          <w:sz w:val="21"/>
        </w:rPr>
        <w:t>for</w:t>
      </w:r>
      <w:r>
        <w:rPr>
          <w:color w:val="231F20"/>
          <w:spacing w:val="-23"/>
          <w:sz w:val="21"/>
        </w:rPr>
        <w:t> </w:t>
      </w:r>
      <w:r>
        <w:rPr>
          <w:color w:val="231F20"/>
          <w:sz w:val="21"/>
        </w:rPr>
        <w:t>men</w:t>
      </w:r>
      <w:r>
        <w:rPr>
          <w:color w:val="231F20"/>
          <w:spacing w:val="-23"/>
          <w:sz w:val="21"/>
        </w:rPr>
        <w:t> </w:t>
      </w:r>
      <w:r>
        <w:rPr>
          <w:color w:val="231F20"/>
          <w:spacing w:val="-3"/>
          <w:sz w:val="21"/>
        </w:rPr>
        <w:t>over</w:t>
      </w:r>
      <w:r>
        <w:rPr>
          <w:color w:val="231F20"/>
          <w:spacing w:val="-23"/>
          <w:sz w:val="21"/>
        </w:rPr>
        <w:t> </w:t>
      </w:r>
      <w:r>
        <w:rPr>
          <w:color w:val="231F20"/>
          <w:sz w:val="21"/>
        </w:rPr>
        <w:t>85</w:t>
      </w:r>
      <w:r>
        <w:rPr>
          <w:color w:val="231F20"/>
          <w:spacing w:val="-23"/>
          <w:sz w:val="21"/>
        </w:rPr>
        <w:t> </w:t>
      </w:r>
      <w:r>
        <w:rPr>
          <w:color w:val="231F20"/>
          <w:sz w:val="21"/>
        </w:rPr>
        <w:t>is higher</w:t>
      </w:r>
      <w:r>
        <w:rPr>
          <w:color w:val="231F20"/>
          <w:spacing w:val="-22"/>
          <w:sz w:val="21"/>
        </w:rPr>
        <w:t> </w:t>
      </w:r>
      <w:r>
        <w:rPr>
          <w:color w:val="231F20"/>
          <w:sz w:val="21"/>
        </w:rPr>
        <w:t>than</w:t>
      </w:r>
      <w:r>
        <w:rPr>
          <w:color w:val="231F20"/>
          <w:spacing w:val="-22"/>
          <w:sz w:val="21"/>
        </w:rPr>
        <w:t> </w:t>
      </w:r>
      <w:r>
        <w:rPr>
          <w:color w:val="231F20"/>
          <w:sz w:val="21"/>
        </w:rPr>
        <w:t>that</w:t>
      </w:r>
      <w:r>
        <w:rPr>
          <w:color w:val="231F20"/>
          <w:spacing w:val="-22"/>
          <w:sz w:val="21"/>
        </w:rPr>
        <w:t> </w:t>
      </w:r>
      <w:r>
        <w:rPr>
          <w:color w:val="231F20"/>
          <w:sz w:val="21"/>
        </w:rPr>
        <w:t>of</w:t>
      </w:r>
      <w:r>
        <w:rPr>
          <w:color w:val="231F20"/>
          <w:spacing w:val="-22"/>
          <w:sz w:val="21"/>
        </w:rPr>
        <w:t> </w:t>
      </w:r>
      <w:r>
        <w:rPr>
          <w:color w:val="231F20"/>
          <w:sz w:val="21"/>
        </w:rPr>
        <w:t>any</w:t>
      </w:r>
      <w:r>
        <w:rPr>
          <w:color w:val="231F20"/>
          <w:spacing w:val="-22"/>
          <w:sz w:val="21"/>
        </w:rPr>
        <w:t> </w:t>
      </w:r>
      <w:r>
        <w:rPr>
          <w:color w:val="231F20"/>
          <w:sz w:val="21"/>
        </w:rPr>
        <w:t>other</w:t>
      </w:r>
      <w:r>
        <w:rPr>
          <w:color w:val="231F20"/>
          <w:spacing w:val="-22"/>
          <w:sz w:val="21"/>
        </w:rPr>
        <w:t> </w:t>
      </w:r>
      <w:r>
        <w:rPr>
          <w:color w:val="231F20"/>
          <w:sz w:val="21"/>
        </w:rPr>
        <w:t>age group.</w:t>
      </w:r>
    </w:p>
    <w:p>
      <w:pPr>
        <w:pStyle w:val="ListParagraph"/>
        <w:numPr>
          <w:ilvl w:val="0"/>
          <w:numId w:val="5"/>
        </w:numPr>
        <w:tabs>
          <w:tab w:pos="296" w:val="left" w:leader="none"/>
        </w:tabs>
        <w:spacing w:line="240" w:lineRule="auto" w:before="82" w:after="0"/>
        <w:ind w:left="295" w:right="0" w:hanging="189"/>
        <w:jc w:val="left"/>
        <w:rPr>
          <w:sz w:val="21"/>
        </w:rPr>
      </w:pPr>
      <w:r>
        <w:rPr>
          <w:color w:val="231F20"/>
          <w:sz w:val="21"/>
        </w:rPr>
        <w:t>The</w:t>
      </w:r>
      <w:r>
        <w:rPr>
          <w:color w:val="231F20"/>
          <w:spacing w:val="-18"/>
          <w:sz w:val="21"/>
        </w:rPr>
        <w:t> </w:t>
      </w:r>
      <w:r>
        <w:rPr>
          <w:color w:val="231F20"/>
          <w:sz w:val="21"/>
        </w:rPr>
        <w:t>number</w:t>
      </w:r>
      <w:r>
        <w:rPr>
          <w:color w:val="231F20"/>
          <w:spacing w:val="-18"/>
          <w:sz w:val="21"/>
        </w:rPr>
        <w:t> </w:t>
      </w:r>
      <w:r>
        <w:rPr>
          <w:color w:val="231F20"/>
          <w:sz w:val="21"/>
        </w:rPr>
        <w:t>of</w:t>
      </w:r>
      <w:r>
        <w:rPr>
          <w:color w:val="231F20"/>
          <w:spacing w:val="-18"/>
          <w:sz w:val="21"/>
        </w:rPr>
        <w:t> </w:t>
      </w:r>
      <w:r>
        <w:rPr>
          <w:color w:val="231F20"/>
          <w:sz w:val="21"/>
        </w:rPr>
        <w:t>older</w:t>
      </w:r>
      <w:r>
        <w:rPr>
          <w:color w:val="231F20"/>
          <w:spacing w:val="-18"/>
          <w:sz w:val="21"/>
        </w:rPr>
        <w:t> </w:t>
      </w:r>
      <w:r>
        <w:rPr>
          <w:color w:val="231F20"/>
          <w:sz w:val="21"/>
        </w:rPr>
        <w:t>adults</w:t>
      </w:r>
    </w:p>
    <w:p>
      <w:pPr>
        <w:pStyle w:val="BodyText"/>
        <w:spacing w:line="302" w:lineRule="auto" w:before="67"/>
        <w:ind w:left="263" w:right="1140"/>
        <w:jc w:val="both"/>
      </w:pPr>
      <w:r>
        <w:rPr>
          <w:color w:val="231F20"/>
        </w:rPr>
        <w:t>with</w:t>
      </w:r>
      <w:r>
        <w:rPr>
          <w:color w:val="231F20"/>
          <w:spacing w:val="-26"/>
        </w:rPr>
        <w:t> </w:t>
      </w:r>
      <w:r>
        <w:rPr>
          <w:color w:val="231F20"/>
        </w:rPr>
        <w:t>substance</w:t>
      </w:r>
      <w:r>
        <w:rPr>
          <w:color w:val="231F20"/>
          <w:spacing w:val="-26"/>
        </w:rPr>
        <w:t> </w:t>
      </w:r>
      <w:r>
        <w:rPr>
          <w:color w:val="231F20"/>
        </w:rPr>
        <w:t>abuse</w:t>
      </w:r>
      <w:r>
        <w:rPr>
          <w:color w:val="231F20"/>
          <w:spacing w:val="-26"/>
        </w:rPr>
        <w:t> </w:t>
      </w:r>
      <w:r>
        <w:rPr>
          <w:color w:val="231F20"/>
        </w:rPr>
        <w:t>problems</w:t>
      </w:r>
      <w:r>
        <w:rPr>
          <w:color w:val="231F20"/>
          <w:spacing w:val="-26"/>
        </w:rPr>
        <w:t> </w:t>
      </w:r>
      <w:r>
        <w:rPr>
          <w:color w:val="231F20"/>
        </w:rPr>
        <w:t>is expected</w:t>
      </w:r>
      <w:r>
        <w:rPr>
          <w:color w:val="231F20"/>
          <w:spacing w:val="-18"/>
        </w:rPr>
        <w:t> </w:t>
      </w:r>
      <w:r>
        <w:rPr>
          <w:color w:val="231F20"/>
        </w:rPr>
        <w:t>to</w:t>
      </w:r>
      <w:r>
        <w:rPr>
          <w:color w:val="231F20"/>
          <w:spacing w:val="-18"/>
        </w:rPr>
        <w:t> </w:t>
      </w:r>
      <w:r>
        <w:rPr>
          <w:color w:val="231F20"/>
        </w:rPr>
        <w:t>double</w:t>
      </w:r>
      <w:r>
        <w:rPr>
          <w:color w:val="231F20"/>
          <w:spacing w:val="-18"/>
        </w:rPr>
        <w:t> </w:t>
      </w:r>
      <w:r>
        <w:rPr>
          <w:color w:val="231F20"/>
        </w:rPr>
        <w:t>to</w:t>
      </w:r>
      <w:r>
        <w:rPr>
          <w:color w:val="231F20"/>
          <w:spacing w:val="-18"/>
        </w:rPr>
        <w:t> </w:t>
      </w:r>
      <w:r>
        <w:rPr>
          <w:color w:val="231F20"/>
        </w:rPr>
        <w:t>five</w:t>
      </w:r>
      <w:r>
        <w:rPr>
          <w:color w:val="231F20"/>
          <w:spacing w:val="-18"/>
        </w:rPr>
        <w:t> </w:t>
      </w:r>
      <w:r>
        <w:rPr>
          <w:color w:val="231F20"/>
        </w:rPr>
        <w:t>million </w:t>
      </w:r>
      <w:r>
        <w:rPr>
          <w:color w:val="231F20"/>
          <w:spacing w:val="-3"/>
        </w:rPr>
        <w:t>by</w:t>
      </w:r>
      <w:r>
        <w:rPr>
          <w:color w:val="231F20"/>
          <w:spacing w:val="-17"/>
        </w:rPr>
        <w:t> </w:t>
      </w:r>
      <w:r>
        <w:rPr>
          <w:color w:val="231F20"/>
        </w:rPr>
        <w:t>2020.</w:t>
      </w:r>
    </w:p>
    <w:p>
      <w:pPr>
        <w:pStyle w:val="ListParagraph"/>
        <w:numPr>
          <w:ilvl w:val="0"/>
          <w:numId w:val="5"/>
        </w:numPr>
        <w:tabs>
          <w:tab w:pos="296" w:val="left" w:leader="none"/>
        </w:tabs>
        <w:spacing w:line="302" w:lineRule="auto" w:before="82" w:after="0"/>
        <w:ind w:left="263" w:right="947" w:hanging="157"/>
        <w:jc w:val="left"/>
        <w:rPr>
          <w:sz w:val="21"/>
        </w:rPr>
      </w:pPr>
      <w:r>
        <w:rPr>
          <w:color w:val="231F20"/>
          <w:sz w:val="21"/>
        </w:rPr>
        <w:t>Dementia (including Alzheimer’s disease, the most common type of dementia) is not a normal part of aging.</w:t>
      </w:r>
      <w:r>
        <w:rPr>
          <w:color w:val="231F20"/>
          <w:spacing w:val="-30"/>
          <w:sz w:val="21"/>
        </w:rPr>
        <w:t> </w:t>
      </w:r>
      <w:r>
        <w:rPr>
          <w:color w:val="231F20"/>
          <w:sz w:val="21"/>
        </w:rPr>
        <w:t>Approximately</w:t>
      </w:r>
      <w:r>
        <w:rPr>
          <w:color w:val="231F20"/>
          <w:spacing w:val="-30"/>
          <w:sz w:val="21"/>
        </w:rPr>
        <w:t> </w:t>
      </w:r>
      <w:r>
        <w:rPr>
          <w:color w:val="231F20"/>
          <w:sz w:val="21"/>
        </w:rPr>
        <w:t>5%</w:t>
      </w:r>
      <w:r>
        <w:rPr>
          <w:color w:val="231F20"/>
          <w:spacing w:val="-30"/>
          <w:sz w:val="21"/>
        </w:rPr>
        <w:t> </w:t>
      </w:r>
      <w:r>
        <w:rPr>
          <w:color w:val="231F20"/>
          <w:sz w:val="21"/>
        </w:rPr>
        <w:t>of</w:t>
      </w:r>
      <w:r>
        <w:rPr>
          <w:color w:val="231F20"/>
          <w:spacing w:val="-30"/>
          <w:sz w:val="21"/>
        </w:rPr>
        <w:t> </w:t>
      </w:r>
      <w:r>
        <w:rPr>
          <w:color w:val="231F20"/>
          <w:sz w:val="21"/>
        </w:rPr>
        <w:t>individ- uals</w:t>
      </w:r>
      <w:r>
        <w:rPr>
          <w:color w:val="231F20"/>
          <w:spacing w:val="-32"/>
          <w:sz w:val="21"/>
        </w:rPr>
        <w:t> </w:t>
      </w:r>
      <w:r>
        <w:rPr>
          <w:color w:val="231F20"/>
          <w:sz w:val="21"/>
        </w:rPr>
        <w:t>between</w:t>
      </w:r>
      <w:r>
        <w:rPr>
          <w:color w:val="231F20"/>
          <w:spacing w:val="-32"/>
          <w:sz w:val="21"/>
        </w:rPr>
        <w:t> </w:t>
      </w:r>
      <w:r>
        <w:rPr>
          <w:color w:val="231F20"/>
          <w:sz w:val="21"/>
        </w:rPr>
        <w:t>71</w:t>
      </w:r>
      <w:r>
        <w:rPr>
          <w:color w:val="231F20"/>
          <w:spacing w:val="-32"/>
          <w:sz w:val="21"/>
        </w:rPr>
        <w:t> </w:t>
      </w:r>
      <w:r>
        <w:rPr>
          <w:color w:val="231F20"/>
          <w:sz w:val="21"/>
        </w:rPr>
        <w:t>and</w:t>
      </w:r>
      <w:r>
        <w:rPr>
          <w:color w:val="231F20"/>
          <w:spacing w:val="-32"/>
          <w:sz w:val="21"/>
        </w:rPr>
        <w:t> </w:t>
      </w:r>
      <w:r>
        <w:rPr>
          <w:color w:val="231F20"/>
          <w:sz w:val="21"/>
        </w:rPr>
        <w:t>79,</w:t>
      </w:r>
      <w:r>
        <w:rPr>
          <w:color w:val="231F20"/>
          <w:spacing w:val="-32"/>
          <w:sz w:val="21"/>
        </w:rPr>
        <w:t> </w:t>
      </w:r>
      <w:r>
        <w:rPr>
          <w:color w:val="231F20"/>
          <w:sz w:val="21"/>
        </w:rPr>
        <w:t>and</w:t>
      </w:r>
      <w:r>
        <w:rPr>
          <w:color w:val="231F20"/>
          <w:spacing w:val="-32"/>
          <w:sz w:val="21"/>
        </w:rPr>
        <w:t> </w:t>
      </w:r>
      <w:r>
        <w:rPr>
          <w:color w:val="231F20"/>
          <w:sz w:val="21"/>
        </w:rPr>
        <w:t>37%</w:t>
      </w:r>
    </w:p>
    <w:p>
      <w:pPr>
        <w:pStyle w:val="BodyText"/>
        <w:spacing w:line="302" w:lineRule="auto" w:before="3"/>
        <w:ind w:left="263" w:right="1195"/>
      </w:pPr>
      <w:r>
        <w:rPr>
          <w:color w:val="231F20"/>
        </w:rPr>
        <w:t>of the population </w:t>
      </w:r>
      <w:r>
        <w:rPr>
          <w:color w:val="231F20"/>
          <w:spacing w:val="-3"/>
        </w:rPr>
        <w:t>above </w:t>
      </w:r>
      <w:r>
        <w:rPr>
          <w:color w:val="231F20"/>
        </w:rPr>
        <w:t>age 90, are aﬀected.</w:t>
      </w:r>
    </w:p>
    <w:p>
      <w:pPr>
        <w:pStyle w:val="ListParagraph"/>
        <w:numPr>
          <w:ilvl w:val="0"/>
          <w:numId w:val="5"/>
        </w:numPr>
        <w:tabs>
          <w:tab w:pos="296" w:val="left" w:leader="none"/>
        </w:tabs>
        <w:spacing w:line="302" w:lineRule="auto" w:before="81" w:after="0"/>
        <w:ind w:left="263" w:right="1073" w:hanging="157"/>
        <w:jc w:val="left"/>
        <w:rPr>
          <w:sz w:val="21"/>
        </w:rPr>
      </w:pPr>
      <w:r>
        <w:rPr>
          <w:color w:val="231F20"/>
          <w:sz w:val="21"/>
        </w:rPr>
        <w:t>As</w:t>
      </w:r>
      <w:r>
        <w:rPr>
          <w:color w:val="231F20"/>
          <w:spacing w:val="-12"/>
          <w:sz w:val="21"/>
        </w:rPr>
        <w:t> </w:t>
      </w:r>
      <w:r>
        <w:rPr>
          <w:color w:val="231F20"/>
          <w:sz w:val="21"/>
        </w:rPr>
        <w:t>they</w:t>
      </w:r>
      <w:r>
        <w:rPr>
          <w:color w:val="231F20"/>
          <w:spacing w:val="-12"/>
          <w:sz w:val="21"/>
        </w:rPr>
        <w:t> </w:t>
      </w:r>
      <w:r>
        <w:rPr>
          <w:color w:val="231F20"/>
          <w:sz w:val="21"/>
        </w:rPr>
        <w:t>age,</w:t>
      </w:r>
      <w:r>
        <w:rPr>
          <w:color w:val="231F20"/>
          <w:spacing w:val="-12"/>
          <w:sz w:val="21"/>
        </w:rPr>
        <w:t> </w:t>
      </w:r>
      <w:r>
        <w:rPr>
          <w:color w:val="231F20"/>
          <w:sz w:val="21"/>
        </w:rPr>
        <w:t>people</w:t>
      </w:r>
      <w:r>
        <w:rPr>
          <w:color w:val="231F20"/>
          <w:spacing w:val="-12"/>
          <w:sz w:val="21"/>
        </w:rPr>
        <w:t> </w:t>
      </w:r>
      <w:r>
        <w:rPr>
          <w:color w:val="231F20"/>
          <w:sz w:val="21"/>
        </w:rPr>
        <w:t>are</w:t>
      </w:r>
      <w:r>
        <w:rPr>
          <w:color w:val="231F20"/>
          <w:spacing w:val="-12"/>
          <w:sz w:val="21"/>
        </w:rPr>
        <w:t> </w:t>
      </w:r>
      <w:r>
        <w:rPr>
          <w:color w:val="231F20"/>
          <w:sz w:val="21"/>
        </w:rPr>
        <w:t>generally more</w:t>
      </w:r>
      <w:r>
        <w:rPr>
          <w:color w:val="231F20"/>
          <w:spacing w:val="-11"/>
          <w:sz w:val="21"/>
        </w:rPr>
        <w:t> </w:t>
      </w:r>
      <w:r>
        <w:rPr>
          <w:color w:val="231F20"/>
          <w:sz w:val="21"/>
        </w:rPr>
        <w:t>satisfied</w:t>
      </w:r>
      <w:r>
        <w:rPr>
          <w:color w:val="231F20"/>
          <w:spacing w:val="-11"/>
          <w:sz w:val="21"/>
        </w:rPr>
        <w:t> </w:t>
      </w:r>
      <w:r>
        <w:rPr>
          <w:color w:val="231F20"/>
          <w:sz w:val="21"/>
        </w:rPr>
        <w:t>with</w:t>
      </w:r>
      <w:r>
        <w:rPr>
          <w:color w:val="231F20"/>
          <w:spacing w:val="-11"/>
          <w:sz w:val="21"/>
        </w:rPr>
        <w:t> </w:t>
      </w:r>
      <w:r>
        <w:rPr>
          <w:color w:val="231F20"/>
          <w:sz w:val="21"/>
        </w:rPr>
        <w:t>their</w:t>
      </w:r>
      <w:r>
        <w:rPr>
          <w:color w:val="231F20"/>
          <w:spacing w:val="-11"/>
          <w:sz w:val="21"/>
        </w:rPr>
        <w:t> </w:t>
      </w:r>
      <w:r>
        <w:rPr>
          <w:color w:val="231F20"/>
          <w:sz w:val="21"/>
        </w:rPr>
        <w:t>lives</w:t>
      </w:r>
      <w:r>
        <w:rPr>
          <w:color w:val="231F20"/>
          <w:spacing w:val="-11"/>
          <w:sz w:val="21"/>
        </w:rPr>
        <w:t> </w:t>
      </w:r>
      <w:r>
        <w:rPr>
          <w:color w:val="231F20"/>
          <w:sz w:val="21"/>
        </w:rPr>
        <w:t>and more optimistic about growing older.</w:t>
      </w:r>
    </w:p>
    <w:p>
      <w:pPr>
        <w:pStyle w:val="BodyText"/>
        <w:spacing w:before="4"/>
        <w:rPr>
          <w:sz w:val="18"/>
        </w:rPr>
      </w:pPr>
    </w:p>
    <w:p>
      <w:pPr>
        <w:pStyle w:val="Heading1"/>
        <w:ind w:left="263"/>
      </w:pPr>
      <w:r>
        <w:rPr>
          <w:color w:val="A93E1D"/>
          <w:w w:val="115"/>
        </w:rPr>
        <w:t>PHYSICAL HEALTH</w:t>
      </w:r>
    </w:p>
    <w:p>
      <w:pPr>
        <w:pStyle w:val="BodyText"/>
        <w:spacing w:line="302" w:lineRule="auto" w:before="71"/>
        <w:ind w:left="263" w:right="872"/>
      </w:pPr>
      <w:r>
        <w:rPr>
          <w:color w:val="231F20"/>
        </w:rPr>
        <w:t>A number of physical changes and health issues are more common as </w:t>
      </w:r>
      <w:r>
        <w:rPr>
          <w:color w:val="231F20"/>
          <w:spacing w:val="-3"/>
        </w:rPr>
        <w:t>we </w:t>
      </w:r>
      <w:r>
        <w:rPr>
          <w:color w:val="231F20"/>
        </w:rPr>
        <w:t>age. </w:t>
      </w:r>
      <w:r>
        <w:rPr>
          <w:color w:val="231F20"/>
          <w:spacing w:val="-5"/>
        </w:rPr>
        <w:t>However, </w:t>
      </w:r>
      <w:r>
        <w:rPr>
          <w:color w:val="231F20"/>
        </w:rPr>
        <w:t>just as all older adults</w:t>
      </w:r>
      <w:r>
        <w:rPr>
          <w:color w:val="231F20"/>
          <w:spacing w:val="-28"/>
        </w:rPr>
        <w:t> </w:t>
      </w:r>
      <w:r>
        <w:rPr>
          <w:color w:val="231F20"/>
        </w:rPr>
        <w:t>are</w:t>
      </w:r>
      <w:r>
        <w:rPr>
          <w:color w:val="231F20"/>
          <w:spacing w:val="-28"/>
        </w:rPr>
        <w:t> </w:t>
      </w:r>
      <w:r>
        <w:rPr>
          <w:color w:val="231F20"/>
        </w:rPr>
        <w:t>not</w:t>
      </w:r>
      <w:r>
        <w:rPr>
          <w:color w:val="231F20"/>
          <w:spacing w:val="-28"/>
        </w:rPr>
        <w:t> </w:t>
      </w:r>
      <w:r>
        <w:rPr>
          <w:color w:val="231F20"/>
        </w:rPr>
        <w:t>the</w:t>
      </w:r>
      <w:r>
        <w:rPr>
          <w:color w:val="231F20"/>
          <w:spacing w:val="-28"/>
        </w:rPr>
        <w:t> </w:t>
      </w:r>
      <w:r>
        <w:rPr>
          <w:color w:val="231F20"/>
        </w:rPr>
        <w:t>same,</w:t>
      </w:r>
      <w:r>
        <w:rPr>
          <w:color w:val="231F20"/>
          <w:spacing w:val="-28"/>
        </w:rPr>
        <w:t> </w:t>
      </w:r>
      <w:r>
        <w:rPr>
          <w:color w:val="231F20"/>
        </w:rPr>
        <w:t>their</w:t>
      </w:r>
      <w:r>
        <w:rPr>
          <w:color w:val="231F20"/>
          <w:spacing w:val="-28"/>
        </w:rPr>
        <w:t> </w:t>
      </w:r>
      <w:r>
        <w:rPr>
          <w:color w:val="231F20"/>
        </w:rPr>
        <w:t>health status also varies. Many are active and</w:t>
      </w:r>
      <w:r>
        <w:rPr>
          <w:color w:val="231F20"/>
          <w:spacing w:val="-37"/>
        </w:rPr>
        <w:t> </w:t>
      </w:r>
      <w:r>
        <w:rPr>
          <w:color w:val="231F20"/>
          <w:spacing w:val="-3"/>
        </w:rPr>
        <w:t>healthy,</w:t>
      </w:r>
      <w:r>
        <w:rPr>
          <w:color w:val="231F20"/>
          <w:spacing w:val="-37"/>
        </w:rPr>
        <w:t> </w:t>
      </w:r>
      <w:r>
        <w:rPr>
          <w:color w:val="231F20"/>
        </w:rPr>
        <w:t>whereas</w:t>
      </w:r>
      <w:r>
        <w:rPr>
          <w:color w:val="231F20"/>
          <w:spacing w:val="-37"/>
        </w:rPr>
        <w:t> </w:t>
      </w:r>
      <w:r>
        <w:rPr>
          <w:color w:val="231F20"/>
        </w:rPr>
        <w:t>others</w:t>
      </w:r>
      <w:r>
        <w:rPr>
          <w:color w:val="231F20"/>
          <w:spacing w:val="-37"/>
        </w:rPr>
        <w:t> </w:t>
      </w:r>
      <w:r>
        <w:rPr>
          <w:color w:val="231F20"/>
        </w:rPr>
        <w:t>are</w:t>
      </w:r>
      <w:r>
        <w:rPr>
          <w:color w:val="231F20"/>
          <w:spacing w:val="-37"/>
        </w:rPr>
        <w:t> </w:t>
      </w:r>
      <w:r>
        <w:rPr>
          <w:color w:val="231F20"/>
        </w:rPr>
        <w:t>frail, with</w:t>
      </w:r>
      <w:r>
        <w:rPr>
          <w:color w:val="231F20"/>
          <w:spacing w:val="-20"/>
        </w:rPr>
        <w:t> </w:t>
      </w:r>
      <w:r>
        <w:rPr>
          <w:color w:val="231F20"/>
        </w:rPr>
        <w:t>multiple</w:t>
      </w:r>
      <w:r>
        <w:rPr>
          <w:color w:val="231F20"/>
          <w:spacing w:val="-20"/>
        </w:rPr>
        <w:t> </w:t>
      </w:r>
      <w:r>
        <w:rPr>
          <w:color w:val="231F20"/>
        </w:rPr>
        <w:t>health</w:t>
      </w:r>
      <w:r>
        <w:rPr>
          <w:color w:val="231F20"/>
          <w:spacing w:val="-20"/>
        </w:rPr>
        <w:t> </w:t>
      </w:r>
      <w:r>
        <w:rPr>
          <w:color w:val="231F20"/>
        </w:rPr>
        <w:t>conditions.</w:t>
      </w:r>
    </w:p>
    <w:p>
      <w:pPr>
        <w:pStyle w:val="ListParagraph"/>
        <w:numPr>
          <w:ilvl w:val="0"/>
          <w:numId w:val="5"/>
        </w:numPr>
        <w:tabs>
          <w:tab w:pos="296" w:val="left" w:leader="none"/>
        </w:tabs>
        <w:spacing w:line="302" w:lineRule="auto" w:before="84" w:after="0"/>
        <w:ind w:left="263" w:right="996" w:hanging="157"/>
        <w:jc w:val="both"/>
        <w:rPr>
          <w:sz w:val="21"/>
        </w:rPr>
      </w:pPr>
      <w:r>
        <w:rPr>
          <w:color w:val="231F20"/>
          <w:sz w:val="21"/>
        </w:rPr>
        <w:t>Approximately</w:t>
      </w:r>
      <w:r>
        <w:rPr>
          <w:color w:val="231F20"/>
          <w:spacing w:val="-28"/>
          <w:sz w:val="21"/>
        </w:rPr>
        <w:t> </w:t>
      </w:r>
      <w:r>
        <w:rPr>
          <w:color w:val="231F20"/>
          <w:sz w:val="21"/>
        </w:rPr>
        <w:t>92%</w:t>
      </w:r>
      <w:r>
        <w:rPr>
          <w:color w:val="231F20"/>
          <w:spacing w:val="-28"/>
          <w:sz w:val="21"/>
        </w:rPr>
        <w:t> </w:t>
      </w:r>
      <w:r>
        <w:rPr>
          <w:color w:val="231F20"/>
          <w:sz w:val="21"/>
        </w:rPr>
        <w:t>of</w:t>
      </w:r>
      <w:r>
        <w:rPr>
          <w:color w:val="231F20"/>
          <w:spacing w:val="-28"/>
          <w:sz w:val="21"/>
        </w:rPr>
        <w:t> </w:t>
      </w:r>
      <w:r>
        <w:rPr>
          <w:color w:val="231F20"/>
          <w:sz w:val="21"/>
        </w:rPr>
        <w:t>older</w:t>
      </w:r>
      <w:r>
        <w:rPr>
          <w:color w:val="231F20"/>
          <w:spacing w:val="-28"/>
          <w:sz w:val="21"/>
        </w:rPr>
        <w:t> </w:t>
      </w:r>
      <w:r>
        <w:rPr>
          <w:color w:val="231F20"/>
          <w:sz w:val="21"/>
        </w:rPr>
        <w:t>adults </w:t>
      </w:r>
      <w:r>
        <w:rPr>
          <w:color w:val="231F20"/>
          <w:spacing w:val="-3"/>
          <w:sz w:val="21"/>
        </w:rPr>
        <w:t>have</w:t>
      </w:r>
      <w:r>
        <w:rPr>
          <w:color w:val="231F20"/>
          <w:spacing w:val="-26"/>
          <w:sz w:val="21"/>
        </w:rPr>
        <w:t> </w:t>
      </w:r>
      <w:r>
        <w:rPr>
          <w:color w:val="231F20"/>
          <w:sz w:val="21"/>
        </w:rPr>
        <w:t>at</w:t>
      </w:r>
      <w:r>
        <w:rPr>
          <w:color w:val="231F20"/>
          <w:spacing w:val="-26"/>
          <w:sz w:val="21"/>
        </w:rPr>
        <w:t> </w:t>
      </w:r>
      <w:r>
        <w:rPr>
          <w:color w:val="231F20"/>
          <w:sz w:val="21"/>
        </w:rPr>
        <w:t>least</w:t>
      </w:r>
      <w:r>
        <w:rPr>
          <w:color w:val="231F20"/>
          <w:spacing w:val="-26"/>
          <w:sz w:val="21"/>
        </w:rPr>
        <w:t> </w:t>
      </w:r>
      <w:r>
        <w:rPr>
          <w:color w:val="231F20"/>
          <w:sz w:val="21"/>
        </w:rPr>
        <w:t>one</w:t>
      </w:r>
      <w:r>
        <w:rPr>
          <w:color w:val="231F20"/>
          <w:spacing w:val="-26"/>
          <w:sz w:val="21"/>
        </w:rPr>
        <w:t> </w:t>
      </w:r>
      <w:r>
        <w:rPr>
          <w:color w:val="231F20"/>
          <w:sz w:val="21"/>
        </w:rPr>
        <w:t>chronic</w:t>
      </w:r>
      <w:r>
        <w:rPr>
          <w:color w:val="231F20"/>
          <w:spacing w:val="-26"/>
          <w:sz w:val="21"/>
        </w:rPr>
        <w:t> </w:t>
      </w:r>
      <w:r>
        <w:rPr>
          <w:color w:val="231F20"/>
          <w:sz w:val="21"/>
        </w:rPr>
        <w:t>condition, and</w:t>
      </w:r>
      <w:r>
        <w:rPr>
          <w:color w:val="231F20"/>
          <w:spacing w:val="-23"/>
          <w:sz w:val="21"/>
        </w:rPr>
        <w:t> </w:t>
      </w:r>
      <w:r>
        <w:rPr>
          <w:color w:val="231F20"/>
          <w:sz w:val="21"/>
        </w:rPr>
        <w:t>77%</w:t>
      </w:r>
      <w:r>
        <w:rPr>
          <w:color w:val="231F20"/>
          <w:spacing w:val="-23"/>
          <w:sz w:val="21"/>
        </w:rPr>
        <w:t> </w:t>
      </w:r>
      <w:r>
        <w:rPr>
          <w:color w:val="231F20"/>
          <w:spacing w:val="-3"/>
          <w:sz w:val="21"/>
        </w:rPr>
        <w:t>have</w:t>
      </w:r>
      <w:r>
        <w:rPr>
          <w:color w:val="231F20"/>
          <w:spacing w:val="-23"/>
          <w:sz w:val="21"/>
        </w:rPr>
        <w:t> </w:t>
      </w:r>
      <w:r>
        <w:rPr>
          <w:color w:val="231F20"/>
          <w:sz w:val="21"/>
        </w:rPr>
        <w:t>two</w:t>
      </w:r>
      <w:r>
        <w:rPr>
          <w:color w:val="231F20"/>
          <w:spacing w:val="-23"/>
          <w:sz w:val="21"/>
        </w:rPr>
        <w:t> </w:t>
      </w:r>
      <w:r>
        <w:rPr>
          <w:color w:val="231F20"/>
          <w:sz w:val="21"/>
        </w:rPr>
        <w:t>or</w:t>
      </w:r>
      <w:r>
        <w:rPr>
          <w:color w:val="231F20"/>
          <w:spacing w:val="-23"/>
          <w:sz w:val="21"/>
        </w:rPr>
        <w:t> </w:t>
      </w:r>
      <w:r>
        <w:rPr>
          <w:color w:val="231F20"/>
          <w:sz w:val="21"/>
        </w:rPr>
        <w:t>more.</w:t>
      </w:r>
    </w:p>
    <w:p>
      <w:pPr>
        <w:pStyle w:val="ListParagraph"/>
        <w:numPr>
          <w:ilvl w:val="0"/>
          <w:numId w:val="5"/>
        </w:numPr>
        <w:tabs>
          <w:tab w:pos="296" w:val="left" w:leader="none"/>
        </w:tabs>
        <w:spacing w:line="302" w:lineRule="auto" w:before="82" w:after="0"/>
        <w:ind w:left="263" w:right="860" w:hanging="157"/>
        <w:jc w:val="left"/>
        <w:rPr>
          <w:sz w:val="21"/>
        </w:rPr>
      </w:pPr>
      <w:r>
        <w:rPr>
          <w:color w:val="231F20"/>
          <w:sz w:val="21"/>
        </w:rPr>
        <w:t>Four chronic conditions—heart dis- ease,</w:t>
      </w:r>
      <w:r>
        <w:rPr>
          <w:color w:val="231F20"/>
          <w:spacing w:val="-32"/>
          <w:sz w:val="21"/>
        </w:rPr>
        <w:t> </w:t>
      </w:r>
      <w:r>
        <w:rPr>
          <w:color w:val="231F20"/>
          <w:spacing w:val="-3"/>
          <w:sz w:val="21"/>
        </w:rPr>
        <w:t>cancer,</w:t>
      </w:r>
      <w:r>
        <w:rPr>
          <w:color w:val="231F20"/>
          <w:spacing w:val="-32"/>
          <w:sz w:val="21"/>
        </w:rPr>
        <w:t> </w:t>
      </w:r>
      <w:r>
        <w:rPr>
          <w:color w:val="231F20"/>
          <w:spacing w:val="-3"/>
          <w:sz w:val="21"/>
        </w:rPr>
        <w:t>stroke,</w:t>
      </w:r>
      <w:r>
        <w:rPr>
          <w:color w:val="231F20"/>
          <w:spacing w:val="-32"/>
          <w:sz w:val="21"/>
        </w:rPr>
        <w:t> </w:t>
      </w:r>
      <w:r>
        <w:rPr>
          <w:color w:val="231F20"/>
          <w:sz w:val="21"/>
        </w:rPr>
        <w:t>and</w:t>
      </w:r>
      <w:r>
        <w:rPr>
          <w:color w:val="231F20"/>
          <w:spacing w:val="-32"/>
          <w:sz w:val="21"/>
        </w:rPr>
        <w:t> </w:t>
      </w:r>
      <w:r>
        <w:rPr>
          <w:color w:val="231F20"/>
          <w:sz w:val="21"/>
        </w:rPr>
        <w:t>diabetes— cause</w:t>
      </w:r>
      <w:r>
        <w:rPr>
          <w:color w:val="231F20"/>
          <w:spacing w:val="-23"/>
          <w:sz w:val="21"/>
        </w:rPr>
        <w:t> </w:t>
      </w:r>
      <w:r>
        <w:rPr>
          <w:color w:val="231F20"/>
          <w:sz w:val="21"/>
        </w:rPr>
        <w:t>almost</w:t>
      </w:r>
      <w:r>
        <w:rPr>
          <w:color w:val="231F20"/>
          <w:spacing w:val="-23"/>
          <w:sz w:val="21"/>
        </w:rPr>
        <w:t> </w:t>
      </w:r>
      <w:r>
        <w:rPr>
          <w:color w:val="231F20"/>
          <w:sz w:val="21"/>
        </w:rPr>
        <w:t>two</w:t>
      </w:r>
      <w:r>
        <w:rPr>
          <w:color w:val="231F20"/>
          <w:spacing w:val="-23"/>
          <w:sz w:val="21"/>
        </w:rPr>
        <w:t> </w:t>
      </w:r>
      <w:r>
        <w:rPr>
          <w:color w:val="231F20"/>
          <w:sz w:val="21"/>
        </w:rPr>
        <w:t>thirds</w:t>
      </w:r>
      <w:r>
        <w:rPr>
          <w:color w:val="231F20"/>
          <w:spacing w:val="-23"/>
          <w:sz w:val="21"/>
        </w:rPr>
        <w:t> </w:t>
      </w:r>
      <w:r>
        <w:rPr>
          <w:color w:val="231F20"/>
          <w:sz w:val="21"/>
        </w:rPr>
        <w:t>of</w:t>
      </w:r>
      <w:r>
        <w:rPr>
          <w:color w:val="231F20"/>
          <w:spacing w:val="-23"/>
          <w:sz w:val="21"/>
        </w:rPr>
        <w:t> </w:t>
      </w:r>
      <w:r>
        <w:rPr>
          <w:color w:val="231F20"/>
          <w:sz w:val="21"/>
        </w:rPr>
        <w:t>all</w:t>
      </w:r>
      <w:r>
        <w:rPr>
          <w:color w:val="231F20"/>
          <w:spacing w:val="-23"/>
          <w:sz w:val="21"/>
        </w:rPr>
        <w:t> </w:t>
      </w:r>
      <w:r>
        <w:rPr>
          <w:color w:val="231F20"/>
          <w:sz w:val="21"/>
        </w:rPr>
        <w:t>deaths among</w:t>
      </w:r>
      <w:r>
        <w:rPr>
          <w:color w:val="231F20"/>
          <w:spacing w:val="-22"/>
          <w:sz w:val="21"/>
        </w:rPr>
        <w:t> </w:t>
      </w:r>
      <w:r>
        <w:rPr>
          <w:color w:val="231F20"/>
          <w:sz w:val="21"/>
        </w:rPr>
        <w:t>individuals</w:t>
      </w:r>
      <w:r>
        <w:rPr>
          <w:color w:val="231F20"/>
          <w:spacing w:val="-22"/>
          <w:sz w:val="21"/>
        </w:rPr>
        <w:t> </w:t>
      </w:r>
      <w:r>
        <w:rPr>
          <w:color w:val="231F20"/>
          <w:sz w:val="21"/>
        </w:rPr>
        <w:t>65</w:t>
      </w:r>
      <w:r>
        <w:rPr>
          <w:color w:val="231F20"/>
          <w:spacing w:val="-22"/>
          <w:sz w:val="21"/>
        </w:rPr>
        <w:t> </w:t>
      </w:r>
      <w:r>
        <w:rPr>
          <w:color w:val="231F20"/>
          <w:sz w:val="21"/>
        </w:rPr>
        <w:t>and</w:t>
      </w:r>
      <w:r>
        <w:rPr>
          <w:color w:val="231F20"/>
          <w:spacing w:val="-22"/>
          <w:sz w:val="21"/>
        </w:rPr>
        <w:t> </w:t>
      </w:r>
      <w:r>
        <w:rPr>
          <w:color w:val="231F20"/>
          <w:sz w:val="21"/>
        </w:rPr>
        <w:t>older</w:t>
      </w:r>
      <w:r>
        <w:rPr>
          <w:color w:val="231F20"/>
          <w:spacing w:val="-22"/>
          <w:sz w:val="21"/>
        </w:rPr>
        <w:t> </w:t>
      </w:r>
      <w:r>
        <w:rPr>
          <w:color w:val="231F20"/>
          <w:sz w:val="21"/>
        </w:rPr>
        <w:t>each </w:t>
      </w:r>
      <w:r>
        <w:rPr>
          <w:color w:val="231F20"/>
          <w:spacing w:val="-5"/>
          <w:sz w:val="21"/>
        </w:rPr>
        <w:t>year.</w:t>
      </w:r>
    </w:p>
    <w:p>
      <w:pPr>
        <w:pStyle w:val="ListParagraph"/>
        <w:numPr>
          <w:ilvl w:val="0"/>
          <w:numId w:val="5"/>
        </w:numPr>
        <w:tabs>
          <w:tab w:pos="296" w:val="left" w:leader="none"/>
        </w:tabs>
        <w:spacing w:line="240" w:lineRule="auto" w:before="84" w:after="0"/>
        <w:ind w:left="295" w:right="0" w:hanging="189"/>
        <w:jc w:val="left"/>
        <w:rPr>
          <w:sz w:val="21"/>
        </w:rPr>
      </w:pPr>
      <w:r>
        <w:rPr>
          <w:color w:val="231F20"/>
          <w:sz w:val="21"/>
        </w:rPr>
        <w:t>People</w:t>
      </w:r>
      <w:r>
        <w:rPr>
          <w:color w:val="231F20"/>
          <w:spacing w:val="-18"/>
          <w:sz w:val="21"/>
        </w:rPr>
        <w:t> </w:t>
      </w:r>
      <w:r>
        <w:rPr>
          <w:color w:val="231F20"/>
          <w:sz w:val="21"/>
        </w:rPr>
        <w:t>55</w:t>
      </w:r>
      <w:r>
        <w:rPr>
          <w:color w:val="231F20"/>
          <w:spacing w:val="-18"/>
          <w:sz w:val="21"/>
        </w:rPr>
        <w:t> </w:t>
      </w:r>
      <w:r>
        <w:rPr>
          <w:color w:val="231F20"/>
          <w:sz w:val="21"/>
        </w:rPr>
        <w:t>and</w:t>
      </w:r>
      <w:r>
        <w:rPr>
          <w:color w:val="231F20"/>
          <w:spacing w:val="-18"/>
          <w:sz w:val="21"/>
        </w:rPr>
        <w:t> </w:t>
      </w:r>
      <w:r>
        <w:rPr>
          <w:color w:val="231F20"/>
          <w:sz w:val="21"/>
        </w:rPr>
        <w:t>older</w:t>
      </w:r>
      <w:r>
        <w:rPr>
          <w:color w:val="231F20"/>
          <w:spacing w:val="-18"/>
          <w:sz w:val="21"/>
        </w:rPr>
        <w:t> </w:t>
      </w:r>
      <w:r>
        <w:rPr>
          <w:color w:val="231F20"/>
          <w:sz w:val="21"/>
        </w:rPr>
        <w:t>account</w:t>
      </w:r>
    </w:p>
    <w:p>
      <w:pPr>
        <w:pStyle w:val="BodyText"/>
        <w:spacing w:line="302" w:lineRule="auto" w:before="66"/>
        <w:ind w:left="263" w:right="848"/>
      </w:pPr>
      <w:r>
        <w:rPr>
          <w:color w:val="231F20"/>
        </w:rPr>
        <w:t>for </w:t>
      </w:r>
      <w:r>
        <w:rPr>
          <w:color w:val="231F20"/>
          <w:spacing w:val="-3"/>
        </w:rPr>
        <w:t>over </w:t>
      </w:r>
      <w:r>
        <w:rPr>
          <w:color w:val="231F20"/>
        </w:rPr>
        <w:t>a quarter of all Americans diagnosed</w:t>
      </w:r>
      <w:r>
        <w:rPr>
          <w:color w:val="231F20"/>
          <w:spacing w:val="-28"/>
        </w:rPr>
        <w:t> </w:t>
      </w:r>
      <w:r>
        <w:rPr>
          <w:color w:val="231F20"/>
        </w:rPr>
        <w:t>with</w:t>
      </w:r>
      <w:r>
        <w:rPr>
          <w:color w:val="231F20"/>
          <w:spacing w:val="-28"/>
        </w:rPr>
        <w:t> </w:t>
      </w:r>
      <w:r>
        <w:rPr>
          <w:color w:val="231F20"/>
          <w:spacing w:val="-6"/>
        </w:rPr>
        <w:t>HIV,</w:t>
      </w:r>
      <w:r>
        <w:rPr>
          <w:color w:val="231F20"/>
          <w:spacing w:val="-28"/>
        </w:rPr>
        <w:t> </w:t>
      </w:r>
      <w:r>
        <w:rPr>
          <w:color w:val="231F20"/>
        </w:rPr>
        <w:t>and</w:t>
      </w:r>
      <w:r>
        <w:rPr>
          <w:color w:val="231F20"/>
          <w:spacing w:val="-28"/>
        </w:rPr>
        <w:t> </w:t>
      </w:r>
      <w:r>
        <w:rPr>
          <w:color w:val="231F20"/>
        </w:rPr>
        <w:t>this</w:t>
      </w:r>
      <w:r>
        <w:rPr>
          <w:color w:val="231F20"/>
          <w:spacing w:val="-28"/>
        </w:rPr>
        <w:t> </w:t>
      </w:r>
      <w:r>
        <w:rPr>
          <w:color w:val="231F20"/>
        </w:rPr>
        <w:t>number is</w:t>
      </w:r>
      <w:r>
        <w:rPr>
          <w:color w:val="231F20"/>
          <w:spacing w:val="-18"/>
        </w:rPr>
        <w:t> </w:t>
      </w:r>
      <w:r>
        <w:rPr>
          <w:color w:val="231F20"/>
        </w:rPr>
        <w:t>increasing.</w:t>
      </w:r>
    </w:p>
    <w:p>
      <w:pPr>
        <w:pStyle w:val="ListParagraph"/>
        <w:numPr>
          <w:ilvl w:val="0"/>
          <w:numId w:val="5"/>
        </w:numPr>
        <w:tabs>
          <w:tab w:pos="296" w:val="left" w:leader="none"/>
        </w:tabs>
        <w:spacing w:line="302" w:lineRule="auto" w:before="82" w:after="0"/>
        <w:ind w:left="263" w:right="1060" w:hanging="157"/>
        <w:jc w:val="left"/>
        <w:rPr>
          <w:sz w:val="21"/>
        </w:rPr>
      </w:pPr>
      <w:r>
        <w:rPr>
          <w:color w:val="231F20"/>
          <w:sz w:val="21"/>
        </w:rPr>
        <w:t>Hearing impairment among older adults is often mild or moderate, </w:t>
      </w:r>
      <w:r>
        <w:rPr>
          <w:color w:val="231F20"/>
          <w:spacing w:val="-3"/>
          <w:sz w:val="21"/>
        </w:rPr>
        <w:t>yet</w:t>
      </w:r>
      <w:r>
        <w:rPr>
          <w:color w:val="231F20"/>
          <w:spacing w:val="-32"/>
          <w:sz w:val="21"/>
        </w:rPr>
        <w:t> </w:t>
      </w:r>
      <w:r>
        <w:rPr>
          <w:color w:val="231F20"/>
          <w:sz w:val="21"/>
        </w:rPr>
        <w:t>it</w:t>
      </w:r>
      <w:r>
        <w:rPr>
          <w:color w:val="231F20"/>
          <w:spacing w:val="-32"/>
          <w:sz w:val="21"/>
        </w:rPr>
        <w:t> </w:t>
      </w:r>
      <w:r>
        <w:rPr>
          <w:color w:val="231F20"/>
          <w:sz w:val="21"/>
        </w:rPr>
        <w:t>is</w:t>
      </w:r>
      <w:r>
        <w:rPr>
          <w:color w:val="231F20"/>
          <w:spacing w:val="-32"/>
          <w:sz w:val="21"/>
        </w:rPr>
        <w:t> </w:t>
      </w:r>
      <w:r>
        <w:rPr>
          <w:color w:val="231F20"/>
          <w:sz w:val="21"/>
        </w:rPr>
        <w:t>widespread;</w:t>
      </w:r>
      <w:r>
        <w:rPr>
          <w:color w:val="231F20"/>
          <w:spacing w:val="-32"/>
          <w:sz w:val="21"/>
        </w:rPr>
        <w:t> </w:t>
      </w:r>
      <w:r>
        <w:rPr>
          <w:color w:val="231F20"/>
          <w:sz w:val="21"/>
        </w:rPr>
        <w:t>almost</w:t>
      </w:r>
      <w:r>
        <w:rPr>
          <w:color w:val="231F20"/>
          <w:spacing w:val="-32"/>
          <w:sz w:val="21"/>
        </w:rPr>
        <w:t> </w:t>
      </w:r>
      <w:r>
        <w:rPr>
          <w:color w:val="231F20"/>
          <w:sz w:val="21"/>
        </w:rPr>
        <w:t>25%</w:t>
      </w:r>
      <w:r>
        <w:rPr>
          <w:color w:val="231F20"/>
          <w:spacing w:val="-32"/>
          <w:sz w:val="21"/>
        </w:rPr>
        <w:t> </w:t>
      </w:r>
      <w:r>
        <w:rPr>
          <w:color w:val="231F20"/>
          <w:sz w:val="21"/>
        </w:rPr>
        <w:t>of</w:t>
      </w:r>
    </w:p>
    <w:p>
      <w:pPr>
        <w:spacing w:after="0" w:line="302" w:lineRule="auto"/>
        <w:jc w:val="left"/>
        <w:rPr>
          <w:sz w:val="21"/>
        </w:rPr>
        <w:sectPr>
          <w:pgSz w:w="12240" w:h="15840"/>
          <w:pgMar w:top="1220" w:bottom="280" w:left="0" w:right="0"/>
          <w:cols w:num="3" w:equalWidth="0">
            <w:col w:w="4142" w:space="40"/>
            <w:col w:w="3596" w:space="39"/>
            <w:col w:w="442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0" w:bottom="280" w:left="0" w:right="0"/>
        </w:sectPr>
      </w:pPr>
    </w:p>
    <w:p>
      <w:pPr>
        <w:pStyle w:val="BodyText"/>
        <w:spacing w:before="9"/>
        <w:rPr>
          <w:sz w:val="19"/>
        </w:rPr>
      </w:pPr>
      <w:r>
        <w:rPr/>
        <w:pict>
          <v:group style="position:absolute;margin-left:0pt;margin-top:0pt;width:612pt;height:332pt;mso-position-horizontal-relative:page;mso-position-vertical-relative:page;z-index:1264" coordorigin="0,0" coordsize="12240,6640">
            <v:shape style="position:absolute;left:0;top:0;width:10206;height:2658" type="#_x0000_t75" stroked="false">
              <v:imagedata r:id="rId11" o:title=""/>
            </v:shape>
            <v:shape style="position:absolute;left:10199;top:0;width:2041;height:4653" type="#_x0000_t75" stroked="false">
              <v:imagedata r:id="rId12" o:title=""/>
            </v:shape>
            <v:shape style="position:absolute;left:0;top:2650;width:10206;height:2668" type="#_x0000_t75" stroked="false">
              <v:imagedata r:id="rId13" o:title=""/>
            </v:shape>
            <v:shape style="position:absolute;left:10199;top:4645;width:2041;height:1995" type="#_x0000_t75" stroked="false">
              <v:imagedata r:id="rId14" o:title=""/>
            </v:shape>
            <v:shape style="position:absolute;left:0;top:5312;width:10206;height:1328" type="#_x0000_t75" stroked="false">
              <v:imagedata r:id="rId15" o:title=""/>
            </v:shape>
            <v:shape style="position:absolute;left:828;top:0;width:2996;height:5048" coordorigin="828,0" coordsize="2996,5048" path="m3824,0l828,0,828,4928,830,4997,843,5033,879,5046,948,5048,3704,5048,3773,5046,3809,5033,3822,4997,3824,4928,3824,0xe" filled="true" fillcolor="#a93e1d" stroked="false">
              <v:path arrowok="t"/>
              <v:fill type="solid"/>
            </v:shape>
            <v:shape style="position:absolute;left:0;top:0;width:12240;height:6640" type="#_x0000_t202" filled="false" stroked="false">
              <v:textbox inset="0,0,0,0">
                <w:txbxContent>
                  <w:p>
                    <w:pPr>
                      <w:spacing w:line="240" w:lineRule="auto" w:before="0"/>
                      <w:rPr>
                        <w:sz w:val="32"/>
                      </w:rPr>
                    </w:pPr>
                  </w:p>
                  <w:p>
                    <w:pPr>
                      <w:spacing w:line="240" w:lineRule="auto" w:before="0"/>
                      <w:rPr>
                        <w:sz w:val="32"/>
                      </w:rPr>
                    </w:pPr>
                  </w:p>
                  <w:p>
                    <w:pPr>
                      <w:spacing w:line="240" w:lineRule="auto" w:before="1"/>
                      <w:rPr>
                        <w:sz w:val="41"/>
                      </w:rPr>
                    </w:pPr>
                  </w:p>
                  <w:p>
                    <w:pPr>
                      <w:spacing w:line="302" w:lineRule="auto" w:before="0"/>
                      <w:ind w:left="1148" w:right="8400" w:firstLine="0"/>
                      <w:jc w:val="left"/>
                      <w:rPr>
                        <w:rFonts w:ascii="Calibri" w:hAnsi="Calibri"/>
                        <w:b/>
                        <w:sz w:val="26"/>
                      </w:rPr>
                    </w:pPr>
                    <w:r>
                      <w:rPr>
                        <w:rFonts w:ascii="Calibri" w:hAnsi="Calibri"/>
                        <w:b/>
                        <w:color w:val="FFFFFF"/>
                        <w:w w:val="105"/>
                        <w:sz w:val="26"/>
                      </w:rPr>
                      <w:t>WHAT’S IMPORTANT TO REMEMBER. . .</w:t>
                    </w:r>
                  </w:p>
                  <w:p>
                    <w:pPr>
                      <w:spacing w:line="379" w:lineRule="auto" w:before="38"/>
                      <w:ind w:left="1148" w:right="8711" w:firstLine="0"/>
                      <w:jc w:val="left"/>
                      <w:rPr>
                        <w:sz w:val="21"/>
                      </w:rPr>
                    </w:pPr>
                    <w:r>
                      <w:rPr>
                        <w:color w:val="FFFFFF"/>
                        <w:sz w:val="21"/>
                      </w:rPr>
                      <w:t>Although many people over age 65 begin to experience some physical and cognitive changes, they learn to live with them and lead happy</w:t>
                    </w:r>
                  </w:p>
                  <w:p>
                    <w:pPr>
                      <w:spacing w:line="251" w:lineRule="exact" w:before="0"/>
                      <w:ind w:left="1148" w:right="0" w:firstLine="0"/>
                      <w:jc w:val="left"/>
                      <w:rPr>
                        <w:sz w:val="21"/>
                      </w:rPr>
                    </w:pPr>
                    <w:r>
                      <w:rPr>
                        <w:color w:val="FFFFFF"/>
                        <w:sz w:val="21"/>
                      </w:rPr>
                      <w:t>and productive lives.</w:t>
                    </w:r>
                  </w:p>
                </w:txbxContent>
              </v:textbox>
              <w10:wrap type="none"/>
            </v:shape>
            <w10:wrap type="none"/>
          </v:group>
        </w:pict>
      </w:r>
    </w:p>
    <w:p>
      <w:pPr>
        <w:pStyle w:val="BodyText"/>
        <w:spacing w:line="302" w:lineRule="auto"/>
        <w:ind w:left="860" w:right="40"/>
      </w:pPr>
      <w:r>
        <w:rPr>
          <w:color w:val="231F20"/>
        </w:rPr>
        <w:t>adults</w:t>
      </w:r>
      <w:r>
        <w:rPr>
          <w:color w:val="231F20"/>
          <w:spacing w:val="-29"/>
        </w:rPr>
        <w:t> </w:t>
      </w:r>
      <w:r>
        <w:rPr>
          <w:color w:val="231F20"/>
        </w:rPr>
        <w:t>aged</w:t>
      </w:r>
      <w:r>
        <w:rPr>
          <w:color w:val="231F20"/>
          <w:spacing w:val="-29"/>
        </w:rPr>
        <w:t> </w:t>
      </w:r>
      <w:r>
        <w:rPr>
          <w:color w:val="231F20"/>
          <w:spacing w:val="-6"/>
        </w:rPr>
        <w:t>65–74</w:t>
      </w:r>
      <w:r>
        <w:rPr>
          <w:color w:val="231F20"/>
          <w:spacing w:val="-29"/>
        </w:rPr>
        <w:t> </w:t>
      </w:r>
      <w:r>
        <w:rPr>
          <w:color w:val="231F20"/>
        </w:rPr>
        <w:t>and</w:t>
      </w:r>
      <w:r>
        <w:rPr>
          <w:color w:val="231F20"/>
          <w:spacing w:val="-29"/>
        </w:rPr>
        <w:t> </w:t>
      </w:r>
      <w:r>
        <w:rPr>
          <w:color w:val="231F20"/>
        </w:rPr>
        <w:t>50%</w:t>
      </w:r>
      <w:r>
        <w:rPr>
          <w:color w:val="231F20"/>
          <w:spacing w:val="-29"/>
        </w:rPr>
        <w:t> </w:t>
      </w:r>
      <w:r>
        <w:rPr>
          <w:color w:val="231F20"/>
        </w:rPr>
        <w:t>aged</w:t>
      </w:r>
      <w:r>
        <w:rPr>
          <w:color w:val="231F20"/>
          <w:spacing w:val="-29"/>
        </w:rPr>
        <w:t> </w:t>
      </w:r>
      <w:r>
        <w:rPr>
          <w:color w:val="231F20"/>
        </w:rPr>
        <w:t>75 and</w:t>
      </w:r>
      <w:r>
        <w:rPr>
          <w:color w:val="231F20"/>
          <w:spacing w:val="-23"/>
        </w:rPr>
        <w:t> </w:t>
      </w:r>
      <w:r>
        <w:rPr>
          <w:color w:val="231F20"/>
        </w:rPr>
        <w:t>older</w:t>
      </w:r>
      <w:r>
        <w:rPr>
          <w:color w:val="231F20"/>
          <w:spacing w:val="-23"/>
        </w:rPr>
        <w:t> </w:t>
      </w:r>
      <w:r>
        <w:rPr>
          <w:color w:val="231F20"/>
          <w:spacing w:val="-3"/>
        </w:rPr>
        <w:t>have</w:t>
      </w:r>
      <w:r>
        <w:rPr>
          <w:color w:val="231F20"/>
          <w:spacing w:val="-23"/>
        </w:rPr>
        <w:t> </w:t>
      </w:r>
      <w:r>
        <w:rPr>
          <w:color w:val="231F20"/>
        </w:rPr>
        <w:t>hearing</w:t>
      </w:r>
      <w:r>
        <w:rPr>
          <w:color w:val="231F20"/>
          <w:spacing w:val="-23"/>
        </w:rPr>
        <w:t> </w:t>
      </w:r>
      <w:r>
        <w:rPr>
          <w:color w:val="231F20"/>
        </w:rPr>
        <w:t>impairment that</w:t>
      </w:r>
      <w:r>
        <w:rPr>
          <w:color w:val="231F20"/>
          <w:spacing w:val="-19"/>
        </w:rPr>
        <w:t> </w:t>
      </w:r>
      <w:r>
        <w:rPr>
          <w:color w:val="231F20"/>
        </w:rPr>
        <w:t>is</w:t>
      </w:r>
      <w:r>
        <w:rPr>
          <w:color w:val="231F20"/>
          <w:spacing w:val="-19"/>
        </w:rPr>
        <w:t> </w:t>
      </w:r>
      <w:r>
        <w:rPr>
          <w:color w:val="231F20"/>
        </w:rPr>
        <w:t>often</w:t>
      </w:r>
      <w:r>
        <w:rPr>
          <w:color w:val="231F20"/>
          <w:spacing w:val="-19"/>
        </w:rPr>
        <w:t> </w:t>
      </w:r>
      <w:r>
        <w:rPr>
          <w:color w:val="231F20"/>
        </w:rPr>
        <w:t>isolating.</w:t>
      </w:r>
    </w:p>
    <w:p>
      <w:pPr>
        <w:pStyle w:val="ListParagraph"/>
        <w:numPr>
          <w:ilvl w:val="1"/>
          <w:numId w:val="5"/>
        </w:numPr>
        <w:tabs>
          <w:tab w:pos="893" w:val="left" w:leader="none"/>
        </w:tabs>
        <w:spacing w:line="302" w:lineRule="auto" w:before="102" w:after="0"/>
        <w:ind w:left="860" w:right="49" w:hanging="157"/>
        <w:jc w:val="left"/>
        <w:rPr>
          <w:sz w:val="21"/>
        </w:rPr>
      </w:pPr>
      <w:r>
        <w:rPr>
          <w:color w:val="231F20"/>
          <w:sz w:val="21"/>
        </w:rPr>
        <w:t>Visual</w:t>
      </w:r>
      <w:r>
        <w:rPr>
          <w:color w:val="231F20"/>
          <w:spacing w:val="-23"/>
          <w:sz w:val="21"/>
        </w:rPr>
        <w:t> </w:t>
      </w:r>
      <w:r>
        <w:rPr>
          <w:color w:val="231F20"/>
          <w:sz w:val="21"/>
        </w:rPr>
        <w:t>changes</w:t>
      </w:r>
      <w:r>
        <w:rPr>
          <w:color w:val="231F20"/>
          <w:spacing w:val="-23"/>
          <w:sz w:val="21"/>
        </w:rPr>
        <w:t> </w:t>
      </w:r>
      <w:r>
        <w:rPr>
          <w:color w:val="231F20"/>
          <w:sz w:val="21"/>
        </w:rPr>
        <w:t>among</w:t>
      </w:r>
      <w:r>
        <w:rPr>
          <w:color w:val="231F20"/>
          <w:spacing w:val="-23"/>
          <w:sz w:val="21"/>
        </w:rPr>
        <w:t> </w:t>
      </w:r>
      <w:r>
        <w:rPr>
          <w:color w:val="231F20"/>
          <w:sz w:val="21"/>
        </w:rPr>
        <w:t>aging</w:t>
      </w:r>
      <w:r>
        <w:rPr>
          <w:color w:val="231F20"/>
          <w:spacing w:val="-23"/>
          <w:sz w:val="21"/>
        </w:rPr>
        <w:t> </w:t>
      </w:r>
      <w:r>
        <w:rPr>
          <w:color w:val="231F20"/>
          <w:sz w:val="21"/>
        </w:rPr>
        <w:t>adults result in such problems as slower reading</w:t>
      </w:r>
      <w:r>
        <w:rPr>
          <w:color w:val="231F20"/>
          <w:spacing w:val="-22"/>
          <w:sz w:val="21"/>
        </w:rPr>
        <w:t> </w:t>
      </w:r>
      <w:r>
        <w:rPr>
          <w:color w:val="231F20"/>
          <w:sz w:val="21"/>
        </w:rPr>
        <w:t>speed</w:t>
      </w:r>
      <w:r>
        <w:rPr>
          <w:color w:val="231F20"/>
          <w:spacing w:val="-22"/>
          <w:sz w:val="21"/>
        </w:rPr>
        <w:t> </w:t>
      </w:r>
      <w:r>
        <w:rPr>
          <w:color w:val="231F20"/>
          <w:sz w:val="21"/>
        </w:rPr>
        <w:t>and</w:t>
      </w:r>
      <w:r>
        <w:rPr>
          <w:color w:val="231F20"/>
          <w:spacing w:val="-22"/>
          <w:sz w:val="21"/>
        </w:rPr>
        <w:t> </w:t>
      </w:r>
      <w:r>
        <w:rPr>
          <w:color w:val="231F20"/>
          <w:sz w:val="21"/>
        </w:rPr>
        <w:t>difficulty</w:t>
      </w:r>
      <w:r>
        <w:rPr>
          <w:color w:val="231F20"/>
          <w:spacing w:val="-22"/>
          <w:sz w:val="21"/>
        </w:rPr>
        <w:t> </w:t>
      </w:r>
      <w:r>
        <w:rPr>
          <w:color w:val="231F20"/>
          <w:sz w:val="21"/>
        </w:rPr>
        <w:t>reading small print and in dim light, as well as</w:t>
      </w:r>
      <w:r>
        <w:rPr>
          <w:color w:val="231F20"/>
          <w:spacing w:val="-18"/>
          <w:sz w:val="21"/>
        </w:rPr>
        <w:t> </w:t>
      </w:r>
      <w:r>
        <w:rPr>
          <w:color w:val="231F20"/>
          <w:sz w:val="21"/>
        </w:rPr>
        <w:t>difficulty</w:t>
      </w:r>
      <w:r>
        <w:rPr>
          <w:color w:val="231F20"/>
          <w:spacing w:val="-18"/>
          <w:sz w:val="21"/>
        </w:rPr>
        <w:t> </w:t>
      </w:r>
      <w:r>
        <w:rPr>
          <w:color w:val="231F20"/>
          <w:sz w:val="21"/>
        </w:rPr>
        <w:t>driving</w:t>
      </w:r>
      <w:r>
        <w:rPr>
          <w:color w:val="231F20"/>
          <w:spacing w:val="-18"/>
          <w:sz w:val="21"/>
        </w:rPr>
        <w:t> </w:t>
      </w:r>
      <w:r>
        <w:rPr>
          <w:color w:val="231F20"/>
          <w:sz w:val="21"/>
        </w:rPr>
        <w:t>at</w:t>
      </w:r>
      <w:r>
        <w:rPr>
          <w:color w:val="231F20"/>
          <w:spacing w:val="-18"/>
          <w:sz w:val="21"/>
        </w:rPr>
        <w:t> </w:t>
      </w:r>
      <w:r>
        <w:rPr>
          <w:color w:val="231F20"/>
          <w:sz w:val="21"/>
        </w:rPr>
        <w:t>night.</w:t>
      </w:r>
    </w:p>
    <w:p>
      <w:pPr>
        <w:pStyle w:val="ListParagraph"/>
        <w:numPr>
          <w:ilvl w:val="1"/>
          <w:numId w:val="5"/>
        </w:numPr>
        <w:tabs>
          <w:tab w:pos="893" w:val="left" w:leader="none"/>
        </w:tabs>
        <w:spacing w:line="302" w:lineRule="auto" w:before="63" w:after="0"/>
        <w:ind w:left="860" w:right="3" w:hanging="157"/>
        <w:jc w:val="left"/>
        <w:rPr>
          <w:sz w:val="21"/>
        </w:rPr>
      </w:pPr>
      <w:r>
        <w:rPr>
          <w:color w:val="231F20"/>
          <w:spacing w:val="-3"/>
          <w:sz w:val="21"/>
        </w:rPr>
        <w:t>The </w:t>
      </w:r>
      <w:r>
        <w:rPr>
          <w:color w:val="231F20"/>
          <w:spacing w:val="-4"/>
          <w:sz w:val="21"/>
        </w:rPr>
        <w:t>proportion </w:t>
      </w:r>
      <w:r>
        <w:rPr>
          <w:color w:val="231F20"/>
          <w:sz w:val="21"/>
        </w:rPr>
        <w:t>of </w:t>
      </w:r>
      <w:r>
        <w:rPr>
          <w:color w:val="231F20"/>
          <w:spacing w:val="-4"/>
          <w:sz w:val="21"/>
        </w:rPr>
        <w:t>older adults need- </w:t>
      </w:r>
      <w:r>
        <w:rPr>
          <w:color w:val="231F20"/>
          <w:spacing w:val="-3"/>
          <w:sz w:val="21"/>
        </w:rPr>
        <w:t>ing</w:t>
      </w:r>
      <w:r>
        <w:rPr>
          <w:color w:val="231F20"/>
          <w:spacing w:val="-26"/>
          <w:sz w:val="21"/>
        </w:rPr>
        <w:t> </w:t>
      </w:r>
      <w:r>
        <w:rPr>
          <w:color w:val="231F20"/>
          <w:spacing w:val="-4"/>
          <w:sz w:val="21"/>
        </w:rPr>
        <w:t>assistance</w:t>
      </w:r>
      <w:r>
        <w:rPr>
          <w:color w:val="231F20"/>
          <w:spacing w:val="-26"/>
          <w:sz w:val="21"/>
        </w:rPr>
        <w:t> </w:t>
      </w:r>
      <w:r>
        <w:rPr>
          <w:color w:val="231F20"/>
          <w:spacing w:val="-3"/>
          <w:sz w:val="21"/>
        </w:rPr>
        <w:t>with</w:t>
      </w:r>
      <w:r>
        <w:rPr>
          <w:color w:val="231F20"/>
          <w:spacing w:val="-26"/>
          <w:sz w:val="21"/>
        </w:rPr>
        <w:t> </w:t>
      </w:r>
      <w:r>
        <w:rPr>
          <w:color w:val="231F20"/>
          <w:spacing w:val="-6"/>
          <w:sz w:val="21"/>
        </w:rPr>
        <w:t>everyday</w:t>
      </w:r>
      <w:r>
        <w:rPr>
          <w:color w:val="231F20"/>
          <w:spacing w:val="-26"/>
          <w:sz w:val="21"/>
        </w:rPr>
        <w:t> </w:t>
      </w:r>
      <w:r>
        <w:rPr>
          <w:color w:val="231F20"/>
          <w:spacing w:val="-4"/>
          <w:sz w:val="21"/>
        </w:rPr>
        <w:t>activities increases </w:t>
      </w:r>
      <w:r>
        <w:rPr>
          <w:color w:val="231F20"/>
          <w:spacing w:val="-3"/>
          <w:sz w:val="21"/>
        </w:rPr>
        <w:t>with </w:t>
      </w:r>
      <w:r>
        <w:rPr>
          <w:color w:val="231F20"/>
          <w:spacing w:val="-4"/>
          <w:sz w:val="21"/>
        </w:rPr>
        <w:t>age. </w:t>
      </w:r>
      <w:r>
        <w:rPr>
          <w:color w:val="231F20"/>
          <w:spacing w:val="-6"/>
          <w:sz w:val="21"/>
        </w:rPr>
        <w:t>Fewer </w:t>
      </w:r>
      <w:r>
        <w:rPr>
          <w:color w:val="231F20"/>
          <w:spacing w:val="-3"/>
          <w:sz w:val="21"/>
        </w:rPr>
        <w:t>than </w:t>
      </w:r>
      <w:r>
        <w:rPr>
          <w:color w:val="231F20"/>
          <w:spacing w:val="-4"/>
          <w:sz w:val="21"/>
        </w:rPr>
        <w:t>one </w:t>
      </w:r>
      <w:r>
        <w:rPr>
          <w:color w:val="231F20"/>
          <w:spacing w:val="-3"/>
          <w:sz w:val="21"/>
        </w:rPr>
        <w:t>fifth</w:t>
      </w:r>
      <w:r>
        <w:rPr>
          <w:color w:val="231F20"/>
          <w:spacing w:val="-25"/>
          <w:sz w:val="21"/>
        </w:rPr>
        <w:t> </w:t>
      </w:r>
      <w:r>
        <w:rPr>
          <w:color w:val="231F20"/>
          <w:sz w:val="21"/>
        </w:rPr>
        <w:t>of</w:t>
      </w:r>
      <w:r>
        <w:rPr>
          <w:color w:val="231F20"/>
          <w:spacing w:val="-25"/>
          <w:sz w:val="21"/>
        </w:rPr>
        <w:t> </w:t>
      </w:r>
      <w:r>
        <w:rPr>
          <w:color w:val="231F20"/>
          <w:spacing w:val="-4"/>
          <w:sz w:val="21"/>
        </w:rPr>
        <w:t>older</w:t>
      </w:r>
      <w:r>
        <w:rPr>
          <w:color w:val="231F20"/>
          <w:spacing w:val="-25"/>
          <w:sz w:val="21"/>
        </w:rPr>
        <w:t> </w:t>
      </w:r>
      <w:r>
        <w:rPr>
          <w:color w:val="231F20"/>
          <w:spacing w:val="-4"/>
          <w:sz w:val="21"/>
        </w:rPr>
        <w:t>adults</w:t>
      </w:r>
      <w:r>
        <w:rPr>
          <w:color w:val="231F20"/>
          <w:spacing w:val="-25"/>
          <w:sz w:val="21"/>
        </w:rPr>
        <w:t> </w:t>
      </w:r>
      <w:r>
        <w:rPr>
          <w:color w:val="231F20"/>
          <w:spacing w:val="-4"/>
          <w:sz w:val="21"/>
        </w:rPr>
        <w:t>between</w:t>
      </w:r>
      <w:r>
        <w:rPr>
          <w:color w:val="231F20"/>
          <w:spacing w:val="-25"/>
          <w:sz w:val="21"/>
        </w:rPr>
        <w:t> </w:t>
      </w:r>
      <w:r>
        <w:rPr>
          <w:color w:val="231F20"/>
          <w:spacing w:val="-3"/>
          <w:sz w:val="21"/>
        </w:rPr>
        <w:t>ages</w:t>
      </w:r>
      <w:r>
        <w:rPr>
          <w:color w:val="231F20"/>
          <w:spacing w:val="-25"/>
          <w:sz w:val="21"/>
        </w:rPr>
        <w:t> </w:t>
      </w:r>
      <w:r>
        <w:rPr>
          <w:color w:val="231F20"/>
          <w:sz w:val="21"/>
        </w:rPr>
        <w:t>65 </w:t>
      </w:r>
      <w:r>
        <w:rPr>
          <w:color w:val="231F20"/>
          <w:spacing w:val="-3"/>
          <w:sz w:val="21"/>
        </w:rPr>
        <w:t>and </w:t>
      </w:r>
      <w:r>
        <w:rPr>
          <w:color w:val="231F20"/>
          <w:spacing w:val="-10"/>
          <w:sz w:val="21"/>
        </w:rPr>
        <w:t>74 </w:t>
      </w:r>
      <w:r>
        <w:rPr>
          <w:color w:val="231F20"/>
          <w:spacing w:val="-3"/>
          <w:sz w:val="21"/>
        </w:rPr>
        <w:t>need </w:t>
      </w:r>
      <w:r>
        <w:rPr>
          <w:color w:val="231F20"/>
          <w:spacing w:val="-4"/>
          <w:sz w:val="21"/>
        </w:rPr>
        <w:t>assistance </w:t>
      </w:r>
      <w:r>
        <w:rPr>
          <w:color w:val="231F20"/>
          <w:spacing w:val="-3"/>
          <w:sz w:val="21"/>
        </w:rPr>
        <w:t>with </w:t>
      </w:r>
      <w:r>
        <w:rPr>
          <w:color w:val="231F20"/>
          <w:spacing w:val="-4"/>
          <w:sz w:val="21"/>
        </w:rPr>
        <w:t>activi- </w:t>
      </w:r>
      <w:r>
        <w:rPr>
          <w:color w:val="231F20"/>
          <w:spacing w:val="-3"/>
          <w:sz w:val="21"/>
        </w:rPr>
        <w:t>ties</w:t>
      </w:r>
      <w:r>
        <w:rPr>
          <w:color w:val="231F20"/>
          <w:spacing w:val="-26"/>
          <w:sz w:val="21"/>
        </w:rPr>
        <w:t> </w:t>
      </w:r>
      <w:r>
        <w:rPr>
          <w:color w:val="231F20"/>
          <w:sz w:val="21"/>
        </w:rPr>
        <w:t>of</w:t>
      </w:r>
      <w:r>
        <w:rPr>
          <w:color w:val="231F20"/>
          <w:spacing w:val="-26"/>
          <w:sz w:val="21"/>
        </w:rPr>
        <w:t> </w:t>
      </w:r>
      <w:r>
        <w:rPr>
          <w:color w:val="231F20"/>
          <w:spacing w:val="-4"/>
          <w:sz w:val="21"/>
        </w:rPr>
        <w:t>daily</w:t>
      </w:r>
      <w:r>
        <w:rPr>
          <w:color w:val="231F20"/>
          <w:spacing w:val="-26"/>
          <w:sz w:val="21"/>
        </w:rPr>
        <w:t> </w:t>
      </w:r>
      <w:r>
        <w:rPr>
          <w:color w:val="231F20"/>
          <w:spacing w:val="-4"/>
          <w:sz w:val="21"/>
        </w:rPr>
        <w:t>living,</w:t>
      </w:r>
      <w:r>
        <w:rPr>
          <w:color w:val="231F20"/>
          <w:spacing w:val="-26"/>
          <w:sz w:val="21"/>
        </w:rPr>
        <w:t> </w:t>
      </w:r>
      <w:r>
        <w:rPr>
          <w:color w:val="231F20"/>
          <w:spacing w:val="-3"/>
          <w:sz w:val="21"/>
        </w:rPr>
        <w:t>such</w:t>
      </w:r>
      <w:r>
        <w:rPr>
          <w:color w:val="231F20"/>
          <w:spacing w:val="-26"/>
          <w:sz w:val="21"/>
        </w:rPr>
        <w:t> </w:t>
      </w:r>
      <w:r>
        <w:rPr>
          <w:color w:val="231F20"/>
          <w:sz w:val="21"/>
        </w:rPr>
        <w:t>as</w:t>
      </w:r>
      <w:r>
        <w:rPr>
          <w:color w:val="231F20"/>
          <w:spacing w:val="-26"/>
          <w:sz w:val="21"/>
        </w:rPr>
        <w:t> </w:t>
      </w:r>
      <w:r>
        <w:rPr>
          <w:color w:val="231F20"/>
          <w:spacing w:val="-4"/>
          <w:sz w:val="21"/>
        </w:rPr>
        <w:t>bathing</w:t>
      </w:r>
      <w:r>
        <w:rPr>
          <w:color w:val="231F20"/>
          <w:spacing w:val="-26"/>
          <w:sz w:val="21"/>
        </w:rPr>
        <w:t> </w:t>
      </w:r>
      <w:r>
        <w:rPr>
          <w:color w:val="231F20"/>
          <w:spacing w:val="-4"/>
          <w:sz w:val="21"/>
        </w:rPr>
        <w:t>or eating.</w:t>
      </w:r>
      <w:r>
        <w:rPr>
          <w:color w:val="231F20"/>
          <w:spacing w:val="-32"/>
          <w:sz w:val="21"/>
        </w:rPr>
        <w:t> </w:t>
      </w:r>
      <w:r>
        <w:rPr>
          <w:color w:val="231F20"/>
          <w:spacing w:val="-4"/>
          <w:sz w:val="21"/>
        </w:rPr>
        <w:t>This</w:t>
      </w:r>
      <w:r>
        <w:rPr>
          <w:color w:val="231F20"/>
          <w:spacing w:val="-32"/>
          <w:sz w:val="21"/>
        </w:rPr>
        <w:t> </w:t>
      </w:r>
      <w:r>
        <w:rPr>
          <w:color w:val="231F20"/>
          <w:spacing w:val="-4"/>
          <w:sz w:val="21"/>
        </w:rPr>
        <w:t>increases</w:t>
      </w:r>
      <w:r>
        <w:rPr>
          <w:color w:val="231F20"/>
          <w:spacing w:val="-32"/>
          <w:sz w:val="21"/>
        </w:rPr>
        <w:t> </w:t>
      </w:r>
      <w:r>
        <w:rPr>
          <w:color w:val="231F20"/>
          <w:spacing w:val="-3"/>
          <w:sz w:val="21"/>
        </w:rPr>
        <w:t>to</w:t>
      </w:r>
      <w:r>
        <w:rPr>
          <w:color w:val="231F20"/>
          <w:spacing w:val="-32"/>
          <w:sz w:val="21"/>
        </w:rPr>
        <w:t> </w:t>
      </w:r>
      <w:r>
        <w:rPr>
          <w:color w:val="231F20"/>
          <w:spacing w:val="-3"/>
          <w:sz w:val="21"/>
        </w:rPr>
        <w:t>40%</w:t>
      </w:r>
      <w:r>
        <w:rPr>
          <w:color w:val="231F20"/>
          <w:spacing w:val="-32"/>
          <w:sz w:val="21"/>
        </w:rPr>
        <w:t> </w:t>
      </w:r>
      <w:r>
        <w:rPr>
          <w:color w:val="231F20"/>
          <w:sz w:val="21"/>
        </w:rPr>
        <w:t>of</w:t>
      </w:r>
      <w:r>
        <w:rPr>
          <w:color w:val="231F20"/>
          <w:spacing w:val="-32"/>
          <w:sz w:val="21"/>
        </w:rPr>
        <w:t> </w:t>
      </w:r>
      <w:r>
        <w:rPr>
          <w:color w:val="231F20"/>
          <w:spacing w:val="-4"/>
          <w:sz w:val="21"/>
        </w:rPr>
        <w:t>men </w:t>
      </w:r>
      <w:r>
        <w:rPr>
          <w:color w:val="231F20"/>
          <w:spacing w:val="-3"/>
          <w:sz w:val="21"/>
        </w:rPr>
        <w:t>and</w:t>
      </w:r>
      <w:r>
        <w:rPr>
          <w:color w:val="231F20"/>
          <w:spacing w:val="-33"/>
          <w:sz w:val="21"/>
        </w:rPr>
        <w:t> </w:t>
      </w:r>
      <w:r>
        <w:rPr>
          <w:color w:val="231F20"/>
          <w:spacing w:val="-3"/>
          <w:sz w:val="21"/>
        </w:rPr>
        <w:t>53%</w:t>
      </w:r>
      <w:r>
        <w:rPr>
          <w:color w:val="231F20"/>
          <w:spacing w:val="-33"/>
          <w:sz w:val="21"/>
        </w:rPr>
        <w:t> </w:t>
      </w:r>
      <w:r>
        <w:rPr>
          <w:color w:val="231F20"/>
          <w:sz w:val="21"/>
        </w:rPr>
        <w:t>of</w:t>
      </w:r>
      <w:r>
        <w:rPr>
          <w:color w:val="231F20"/>
          <w:spacing w:val="-33"/>
          <w:sz w:val="21"/>
        </w:rPr>
        <w:t> </w:t>
      </w:r>
      <w:r>
        <w:rPr>
          <w:color w:val="231F20"/>
          <w:spacing w:val="-4"/>
          <w:sz w:val="21"/>
        </w:rPr>
        <w:t>women</w:t>
      </w:r>
      <w:r>
        <w:rPr>
          <w:color w:val="231F20"/>
          <w:spacing w:val="-33"/>
          <w:sz w:val="21"/>
        </w:rPr>
        <w:t> </w:t>
      </w:r>
      <w:r>
        <w:rPr>
          <w:color w:val="231F20"/>
          <w:spacing w:val="-6"/>
          <w:sz w:val="21"/>
        </w:rPr>
        <w:t>over</w:t>
      </w:r>
      <w:r>
        <w:rPr>
          <w:color w:val="231F20"/>
          <w:spacing w:val="-33"/>
          <w:sz w:val="21"/>
        </w:rPr>
        <w:t> </w:t>
      </w:r>
      <w:r>
        <w:rPr>
          <w:color w:val="231F20"/>
          <w:sz w:val="21"/>
        </w:rPr>
        <w:t>85</w:t>
      </w:r>
      <w:r>
        <w:rPr>
          <w:color w:val="231F20"/>
          <w:spacing w:val="-33"/>
          <w:sz w:val="21"/>
        </w:rPr>
        <w:t> </w:t>
      </w:r>
      <w:r>
        <w:rPr>
          <w:color w:val="231F20"/>
          <w:spacing w:val="-3"/>
          <w:sz w:val="21"/>
        </w:rPr>
        <w:t>who</w:t>
      </w:r>
      <w:r>
        <w:rPr>
          <w:color w:val="231F20"/>
          <w:spacing w:val="-33"/>
          <w:sz w:val="21"/>
        </w:rPr>
        <w:t> </w:t>
      </w:r>
      <w:r>
        <w:rPr>
          <w:color w:val="231F20"/>
          <w:spacing w:val="-4"/>
          <w:sz w:val="21"/>
        </w:rPr>
        <w:t>need </w:t>
      </w:r>
      <w:r>
        <w:rPr>
          <w:color w:val="231F20"/>
          <w:spacing w:val="-3"/>
          <w:sz w:val="21"/>
        </w:rPr>
        <w:t>such</w:t>
      </w:r>
      <w:r>
        <w:rPr>
          <w:color w:val="231F20"/>
          <w:spacing w:val="-24"/>
          <w:sz w:val="21"/>
        </w:rPr>
        <w:t> </w:t>
      </w:r>
      <w:r>
        <w:rPr>
          <w:color w:val="231F20"/>
          <w:spacing w:val="-5"/>
          <w:sz w:val="21"/>
        </w:rPr>
        <w:t>assistance.</w:t>
      </w:r>
    </w:p>
    <w:p>
      <w:pPr>
        <w:pStyle w:val="ListParagraph"/>
        <w:numPr>
          <w:ilvl w:val="1"/>
          <w:numId w:val="5"/>
        </w:numPr>
        <w:tabs>
          <w:tab w:pos="893" w:val="left" w:leader="none"/>
        </w:tabs>
        <w:spacing w:line="302" w:lineRule="auto" w:before="66" w:after="0"/>
        <w:ind w:left="860" w:right="0" w:hanging="157"/>
        <w:jc w:val="left"/>
        <w:rPr>
          <w:sz w:val="21"/>
        </w:rPr>
      </w:pPr>
      <w:r>
        <w:rPr>
          <w:color w:val="231F20"/>
          <w:sz w:val="21"/>
        </w:rPr>
        <w:t>Older ethnic and racial minorities </w:t>
      </w:r>
      <w:r>
        <w:rPr>
          <w:color w:val="231F20"/>
          <w:spacing w:val="-3"/>
          <w:sz w:val="21"/>
        </w:rPr>
        <w:t>have</w:t>
      </w:r>
      <w:r>
        <w:rPr>
          <w:color w:val="231F20"/>
          <w:spacing w:val="-28"/>
          <w:sz w:val="21"/>
        </w:rPr>
        <w:t> </w:t>
      </w:r>
      <w:r>
        <w:rPr>
          <w:color w:val="231F20"/>
          <w:sz w:val="21"/>
        </w:rPr>
        <w:t>a</w:t>
      </w:r>
      <w:r>
        <w:rPr>
          <w:color w:val="231F20"/>
          <w:spacing w:val="-28"/>
          <w:sz w:val="21"/>
        </w:rPr>
        <w:t> </w:t>
      </w:r>
      <w:r>
        <w:rPr>
          <w:color w:val="231F20"/>
          <w:sz w:val="21"/>
        </w:rPr>
        <w:t>higher</w:t>
      </w:r>
      <w:r>
        <w:rPr>
          <w:color w:val="231F20"/>
          <w:spacing w:val="-28"/>
          <w:sz w:val="21"/>
        </w:rPr>
        <w:t> </w:t>
      </w:r>
      <w:r>
        <w:rPr>
          <w:color w:val="231F20"/>
          <w:sz w:val="21"/>
        </w:rPr>
        <w:t>prevalence</w:t>
      </w:r>
      <w:r>
        <w:rPr>
          <w:color w:val="231F20"/>
          <w:spacing w:val="-28"/>
          <w:sz w:val="21"/>
        </w:rPr>
        <w:t> </w:t>
      </w:r>
      <w:r>
        <w:rPr>
          <w:color w:val="231F20"/>
          <w:sz w:val="21"/>
        </w:rPr>
        <w:t>of</w:t>
      </w:r>
      <w:r>
        <w:rPr>
          <w:color w:val="231F20"/>
          <w:spacing w:val="-28"/>
          <w:sz w:val="21"/>
        </w:rPr>
        <w:t> </w:t>
      </w:r>
      <w:r>
        <w:rPr>
          <w:color w:val="231F20"/>
          <w:sz w:val="21"/>
        </w:rPr>
        <w:t>obesity, diabetes, and hypertension, as well as</w:t>
      </w:r>
      <w:r>
        <w:rPr>
          <w:color w:val="231F20"/>
          <w:spacing w:val="-27"/>
          <w:sz w:val="21"/>
        </w:rPr>
        <w:t> </w:t>
      </w:r>
      <w:r>
        <w:rPr>
          <w:color w:val="231F20"/>
          <w:sz w:val="21"/>
        </w:rPr>
        <w:t>an</w:t>
      </w:r>
      <w:r>
        <w:rPr>
          <w:color w:val="231F20"/>
          <w:spacing w:val="-27"/>
          <w:sz w:val="21"/>
        </w:rPr>
        <w:t> </w:t>
      </w:r>
      <w:r>
        <w:rPr>
          <w:color w:val="231F20"/>
          <w:sz w:val="21"/>
        </w:rPr>
        <w:t>earlier</w:t>
      </w:r>
      <w:r>
        <w:rPr>
          <w:color w:val="231F20"/>
          <w:spacing w:val="-27"/>
          <w:sz w:val="21"/>
        </w:rPr>
        <w:t> </w:t>
      </w:r>
      <w:r>
        <w:rPr>
          <w:color w:val="231F20"/>
          <w:sz w:val="21"/>
        </w:rPr>
        <w:t>onset</w:t>
      </w:r>
      <w:r>
        <w:rPr>
          <w:color w:val="231F20"/>
          <w:spacing w:val="-27"/>
          <w:sz w:val="21"/>
        </w:rPr>
        <w:t> </w:t>
      </w:r>
      <w:r>
        <w:rPr>
          <w:color w:val="231F20"/>
          <w:sz w:val="21"/>
        </w:rPr>
        <w:t>of</w:t>
      </w:r>
      <w:r>
        <w:rPr>
          <w:color w:val="231F20"/>
          <w:spacing w:val="-27"/>
          <w:sz w:val="21"/>
        </w:rPr>
        <w:t> </w:t>
      </w:r>
      <w:r>
        <w:rPr>
          <w:color w:val="231F20"/>
          <w:sz w:val="21"/>
        </w:rPr>
        <w:t>chronic</w:t>
      </w:r>
      <w:r>
        <w:rPr>
          <w:color w:val="231F20"/>
          <w:spacing w:val="-27"/>
          <w:sz w:val="21"/>
        </w:rPr>
        <w:t> </w:t>
      </w:r>
      <w:r>
        <w:rPr>
          <w:color w:val="231F20"/>
          <w:sz w:val="21"/>
        </w:rPr>
        <w:t>illness, than</w:t>
      </w:r>
      <w:r>
        <w:rPr>
          <w:color w:val="231F20"/>
          <w:spacing w:val="-23"/>
          <w:sz w:val="21"/>
        </w:rPr>
        <w:t> </w:t>
      </w:r>
      <w:r>
        <w:rPr>
          <w:color w:val="231F20"/>
          <w:sz w:val="21"/>
        </w:rPr>
        <w:t>White</w:t>
      </w:r>
      <w:r>
        <w:rPr>
          <w:color w:val="231F20"/>
          <w:spacing w:val="-23"/>
          <w:sz w:val="21"/>
        </w:rPr>
        <w:t> </w:t>
      </w:r>
      <w:r>
        <w:rPr>
          <w:color w:val="231F20"/>
          <w:sz w:val="21"/>
        </w:rPr>
        <w:t>older</w:t>
      </w:r>
      <w:r>
        <w:rPr>
          <w:color w:val="231F20"/>
          <w:spacing w:val="-23"/>
          <w:sz w:val="21"/>
        </w:rPr>
        <w:t> </w:t>
      </w:r>
      <w:r>
        <w:rPr>
          <w:color w:val="231F20"/>
          <w:sz w:val="21"/>
        </w:rPr>
        <w:t>adults.</w:t>
      </w:r>
      <w:r>
        <w:rPr>
          <w:color w:val="231F20"/>
          <w:spacing w:val="-23"/>
          <w:sz w:val="21"/>
        </w:rPr>
        <w:t> </w:t>
      </w:r>
      <w:r>
        <w:rPr>
          <w:color w:val="231F20"/>
          <w:sz w:val="21"/>
        </w:rPr>
        <w:t>Some</w:t>
      </w:r>
      <w:r>
        <w:rPr>
          <w:color w:val="231F20"/>
          <w:spacing w:val="-23"/>
          <w:sz w:val="21"/>
        </w:rPr>
        <w:t> </w:t>
      </w:r>
      <w:r>
        <w:rPr>
          <w:color w:val="231F20"/>
          <w:sz w:val="21"/>
        </w:rPr>
        <w:t>of</w:t>
      </w:r>
      <w:r>
        <w:rPr>
          <w:color w:val="231F20"/>
          <w:spacing w:val="-23"/>
          <w:sz w:val="21"/>
        </w:rPr>
        <w:t> </w:t>
      </w:r>
      <w:r>
        <w:rPr>
          <w:color w:val="231F20"/>
          <w:sz w:val="21"/>
        </w:rPr>
        <w:t>the factors</w:t>
      </w:r>
      <w:r>
        <w:rPr>
          <w:color w:val="231F20"/>
          <w:spacing w:val="-19"/>
          <w:sz w:val="21"/>
        </w:rPr>
        <w:t> </w:t>
      </w:r>
      <w:r>
        <w:rPr>
          <w:color w:val="231F20"/>
          <w:sz w:val="21"/>
        </w:rPr>
        <w:t>contributing</w:t>
      </w:r>
      <w:r>
        <w:rPr>
          <w:color w:val="231F20"/>
          <w:spacing w:val="-19"/>
          <w:sz w:val="21"/>
        </w:rPr>
        <w:t> </w:t>
      </w:r>
      <w:r>
        <w:rPr>
          <w:color w:val="231F20"/>
          <w:sz w:val="21"/>
        </w:rPr>
        <w:t>to</w:t>
      </w:r>
      <w:r>
        <w:rPr>
          <w:color w:val="231F20"/>
          <w:spacing w:val="-19"/>
          <w:sz w:val="21"/>
        </w:rPr>
        <w:t> </w:t>
      </w:r>
      <w:r>
        <w:rPr>
          <w:color w:val="231F20"/>
          <w:sz w:val="21"/>
        </w:rPr>
        <w:t>this</w:t>
      </w:r>
      <w:r>
        <w:rPr>
          <w:color w:val="231F20"/>
          <w:spacing w:val="-19"/>
          <w:sz w:val="21"/>
        </w:rPr>
        <w:t> </w:t>
      </w:r>
      <w:r>
        <w:rPr>
          <w:color w:val="231F20"/>
          <w:sz w:val="21"/>
        </w:rPr>
        <w:t>disparity are </w:t>
      </w:r>
      <w:r>
        <w:rPr>
          <w:color w:val="231F20"/>
          <w:spacing w:val="-4"/>
          <w:sz w:val="21"/>
        </w:rPr>
        <w:t>poverty, </w:t>
      </w:r>
      <w:r>
        <w:rPr>
          <w:color w:val="231F20"/>
          <w:sz w:val="21"/>
        </w:rPr>
        <w:t>segregated communi- ties</w:t>
      </w:r>
      <w:r>
        <w:rPr>
          <w:color w:val="231F20"/>
          <w:spacing w:val="-19"/>
          <w:sz w:val="21"/>
        </w:rPr>
        <w:t> </w:t>
      </w:r>
      <w:r>
        <w:rPr>
          <w:color w:val="231F20"/>
          <w:sz w:val="21"/>
        </w:rPr>
        <w:t>with</w:t>
      </w:r>
      <w:r>
        <w:rPr>
          <w:color w:val="231F20"/>
          <w:spacing w:val="-19"/>
          <w:sz w:val="21"/>
        </w:rPr>
        <w:t> </w:t>
      </w:r>
      <w:r>
        <w:rPr>
          <w:color w:val="231F20"/>
          <w:spacing w:val="-3"/>
          <w:sz w:val="21"/>
        </w:rPr>
        <w:t>fewer</w:t>
      </w:r>
      <w:r>
        <w:rPr>
          <w:color w:val="231F20"/>
          <w:spacing w:val="-19"/>
          <w:sz w:val="21"/>
        </w:rPr>
        <w:t> </w:t>
      </w:r>
      <w:r>
        <w:rPr>
          <w:color w:val="231F20"/>
          <w:sz w:val="21"/>
        </w:rPr>
        <w:t>health-promoting</w:t>
      </w:r>
    </w:p>
    <w:p>
      <w:pPr>
        <w:pStyle w:val="BodyText"/>
        <w:spacing w:before="10"/>
        <w:rPr>
          <w:sz w:val="19"/>
        </w:rPr>
      </w:pPr>
      <w:r>
        <w:rPr/>
        <w:br w:type="column"/>
      </w:r>
      <w:r>
        <w:rPr>
          <w:sz w:val="19"/>
        </w:rPr>
      </w:r>
    </w:p>
    <w:p>
      <w:pPr>
        <w:pStyle w:val="BodyText"/>
        <w:spacing w:line="302" w:lineRule="auto"/>
        <w:ind w:left="248" w:right="262"/>
        <w:jc w:val="both"/>
      </w:pPr>
      <w:r>
        <w:rPr>
          <w:color w:val="231F20"/>
        </w:rPr>
        <w:t>resources,</w:t>
      </w:r>
      <w:r>
        <w:rPr>
          <w:color w:val="231F20"/>
          <w:spacing w:val="-37"/>
        </w:rPr>
        <w:t> </w:t>
      </w:r>
      <w:r>
        <w:rPr>
          <w:color w:val="231F20"/>
        </w:rPr>
        <w:t>poor</w:t>
      </w:r>
      <w:r>
        <w:rPr>
          <w:color w:val="231F20"/>
          <w:spacing w:val="-37"/>
        </w:rPr>
        <w:t> </w:t>
      </w:r>
      <w:r>
        <w:rPr>
          <w:color w:val="231F20"/>
        </w:rPr>
        <w:t>education,</w:t>
      </w:r>
      <w:r>
        <w:rPr>
          <w:color w:val="231F20"/>
          <w:spacing w:val="-37"/>
        </w:rPr>
        <w:t> </w:t>
      </w:r>
      <w:r>
        <w:rPr>
          <w:color w:val="231F20"/>
        </w:rPr>
        <w:t>unem- ployment,</w:t>
      </w:r>
      <w:r>
        <w:rPr>
          <w:color w:val="231F20"/>
          <w:spacing w:val="-37"/>
        </w:rPr>
        <w:t> </w:t>
      </w:r>
      <w:r>
        <w:rPr>
          <w:color w:val="231F20"/>
        </w:rPr>
        <w:t>discrimination,</w:t>
      </w:r>
      <w:r>
        <w:rPr>
          <w:color w:val="231F20"/>
          <w:spacing w:val="-37"/>
        </w:rPr>
        <w:t> </w:t>
      </w:r>
      <w:r>
        <w:rPr>
          <w:color w:val="231F20"/>
        </w:rPr>
        <w:t>and</w:t>
      </w:r>
      <w:r>
        <w:rPr>
          <w:color w:val="231F20"/>
          <w:spacing w:val="-37"/>
        </w:rPr>
        <w:t> </w:t>
      </w:r>
      <w:r>
        <w:rPr>
          <w:color w:val="231F20"/>
        </w:rPr>
        <w:t>less access</w:t>
      </w:r>
      <w:r>
        <w:rPr>
          <w:color w:val="231F20"/>
          <w:spacing w:val="-22"/>
        </w:rPr>
        <w:t> </w:t>
      </w:r>
      <w:r>
        <w:rPr>
          <w:color w:val="231F20"/>
        </w:rPr>
        <w:t>to</w:t>
      </w:r>
      <w:r>
        <w:rPr>
          <w:color w:val="231F20"/>
          <w:spacing w:val="-22"/>
        </w:rPr>
        <w:t> </w:t>
      </w:r>
      <w:r>
        <w:rPr>
          <w:color w:val="231F20"/>
        </w:rPr>
        <w:t>quality</w:t>
      </w:r>
      <w:r>
        <w:rPr>
          <w:color w:val="231F20"/>
          <w:spacing w:val="-22"/>
        </w:rPr>
        <w:t> </w:t>
      </w:r>
      <w:r>
        <w:rPr>
          <w:color w:val="231F20"/>
        </w:rPr>
        <w:t>health</w:t>
      </w:r>
      <w:r>
        <w:rPr>
          <w:color w:val="231F20"/>
          <w:spacing w:val="-22"/>
        </w:rPr>
        <w:t> </w:t>
      </w:r>
      <w:r>
        <w:rPr>
          <w:color w:val="231F20"/>
        </w:rPr>
        <w:t>care.</w:t>
      </w:r>
    </w:p>
    <w:p>
      <w:pPr>
        <w:pStyle w:val="ListParagraph"/>
        <w:numPr>
          <w:ilvl w:val="0"/>
          <w:numId w:val="5"/>
        </w:numPr>
        <w:tabs>
          <w:tab w:pos="281" w:val="left" w:leader="none"/>
        </w:tabs>
        <w:spacing w:line="302" w:lineRule="auto" w:before="82" w:after="0"/>
        <w:ind w:left="248" w:right="17" w:hanging="157"/>
        <w:jc w:val="left"/>
        <w:rPr>
          <w:sz w:val="21"/>
        </w:rPr>
      </w:pPr>
      <w:r>
        <w:rPr>
          <w:color w:val="231F20"/>
          <w:sz w:val="21"/>
        </w:rPr>
        <w:t>In </w:t>
      </w:r>
      <w:r>
        <w:rPr>
          <w:color w:val="231F20"/>
          <w:spacing w:val="-3"/>
          <w:sz w:val="21"/>
        </w:rPr>
        <w:t>spite </w:t>
      </w:r>
      <w:r>
        <w:rPr>
          <w:color w:val="231F20"/>
          <w:sz w:val="21"/>
        </w:rPr>
        <w:t>of </w:t>
      </w:r>
      <w:r>
        <w:rPr>
          <w:color w:val="231F20"/>
          <w:spacing w:val="-3"/>
          <w:sz w:val="21"/>
        </w:rPr>
        <w:t>these mental </w:t>
      </w:r>
      <w:r>
        <w:rPr>
          <w:color w:val="231F20"/>
          <w:sz w:val="21"/>
        </w:rPr>
        <w:t>and </w:t>
      </w:r>
      <w:r>
        <w:rPr>
          <w:color w:val="231F20"/>
          <w:spacing w:val="-4"/>
          <w:sz w:val="21"/>
        </w:rPr>
        <w:t>physi- </w:t>
      </w:r>
      <w:r>
        <w:rPr>
          <w:color w:val="231F20"/>
          <w:sz w:val="21"/>
        </w:rPr>
        <w:t>cal </w:t>
      </w:r>
      <w:r>
        <w:rPr>
          <w:color w:val="231F20"/>
          <w:spacing w:val="-3"/>
          <w:sz w:val="21"/>
        </w:rPr>
        <w:t>health issues, </w:t>
      </w:r>
      <w:r>
        <w:rPr>
          <w:color w:val="231F20"/>
          <w:spacing w:val="-4"/>
          <w:sz w:val="21"/>
        </w:rPr>
        <w:t>two thirds </w:t>
      </w:r>
      <w:r>
        <w:rPr>
          <w:color w:val="231F20"/>
          <w:sz w:val="21"/>
        </w:rPr>
        <w:t>of </w:t>
      </w:r>
      <w:r>
        <w:rPr>
          <w:color w:val="231F20"/>
          <w:spacing w:val="-3"/>
          <w:sz w:val="21"/>
        </w:rPr>
        <w:t>older adults</w:t>
      </w:r>
      <w:r>
        <w:rPr>
          <w:color w:val="231F20"/>
          <w:spacing w:val="-23"/>
          <w:sz w:val="21"/>
        </w:rPr>
        <w:t> </w:t>
      </w:r>
      <w:r>
        <w:rPr>
          <w:color w:val="231F20"/>
          <w:sz w:val="21"/>
        </w:rPr>
        <w:t>who</w:t>
      </w:r>
      <w:r>
        <w:rPr>
          <w:color w:val="231F20"/>
          <w:spacing w:val="-23"/>
          <w:sz w:val="21"/>
        </w:rPr>
        <w:t> </w:t>
      </w:r>
      <w:r>
        <w:rPr>
          <w:color w:val="231F20"/>
          <w:spacing w:val="-4"/>
          <w:sz w:val="21"/>
        </w:rPr>
        <w:t>are</w:t>
      </w:r>
      <w:r>
        <w:rPr>
          <w:color w:val="231F20"/>
          <w:spacing w:val="-23"/>
          <w:sz w:val="21"/>
        </w:rPr>
        <w:t> </w:t>
      </w:r>
      <w:r>
        <w:rPr>
          <w:color w:val="231F20"/>
          <w:sz w:val="21"/>
        </w:rPr>
        <w:t>not</w:t>
      </w:r>
      <w:r>
        <w:rPr>
          <w:color w:val="231F20"/>
          <w:spacing w:val="-23"/>
          <w:sz w:val="21"/>
        </w:rPr>
        <w:t> </w:t>
      </w:r>
      <w:r>
        <w:rPr>
          <w:color w:val="231F20"/>
          <w:spacing w:val="-3"/>
          <w:sz w:val="21"/>
        </w:rPr>
        <w:t>living</w:t>
      </w:r>
      <w:r>
        <w:rPr>
          <w:color w:val="231F20"/>
          <w:spacing w:val="-23"/>
          <w:sz w:val="21"/>
        </w:rPr>
        <w:t> </w:t>
      </w:r>
      <w:r>
        <w:rPr>
          <w:color w:val="231F20"/>
          <w:sz w:val="21"/>
        </w:rPr>
        <w:t>in</w:t>
      </w:r>
      <w:r>
        <w:rPr>
          <w:color w:val="231F20"/>
          <w:spacing w:val="-23"/>
          <w:sz w:val="21"/>
        </w:rPr>
        <w:t> </w:t>
      </w:r>
      <w:r>
        <w:rPr>
          <w:color w:val="231F20"/>
          <w:spacing w:val="-4"/>
          <w:sz w:val="21"/>
        </w:rPr>
        <w:t>long-term care</w:t>
      </w:r>
      <w:r>
        <w:rPr>
          <w:color w:val="231F20"/>
          <w:spacing w:val="-22"/>
          <w:sz w:val="21"/>
        </w:rPr>
        <w:t> </w:t>
      </w:r>
      <w:r>
        <w:rPr>
          <w:color w:val="231F20"/>
          <w:spacing w:val="-3"/>
          <w:sz w:val="21"/>
        </w:rPr>
        <w:t>settings</w:t>
      </w:r>
      <w:r>
        <w:rPr>
          <w:color w:val="231F20"/>
          <w:spacing w:val="-22"/>
          <w:sz w:val="21"/>
        </w:rPr>
        <w:t> </w:t>
      </w:r>
      <w:r>
        <w:rPr>
          <w:color w:val="231F20"/>
          <w:spacing w:val="-4"/>
          <w:sz w:val="21"/>
        </w:rPr>
        <w:t>report</w:t>
      </w:r>
      <w:r>
        <w:rPr>
          <w:color w:val="231F20"/>
          <w:spacing w:val="-22"/>
          <w:sz w:val="21"/>
        </w:rPr>
        <w:t> </w:t>
      </w:r>
      <w:r>
        <w:rPr>
          <w:color w:val="231F20"/>
          <w:spacing w:val="-3"/>
          <w:sz w:val="21"/>
        </w:rPr>
        <w:t>their</w:t>
      </w:r>
      <w:r>
        <w:rPr>
          <w:color w:val="231F20"/>
          <w:spacing w:val="-22"/>
          <w:sz w:val="21"/>
        </w:rPr>
        <w:t> </w:t>
      </w:r>
      <w:r>
        <w:rPr>
          <w:color w:val="231F20"/>
          <w:spacing w:val="-3"/>
          <w:sz w:val="21"/>
        </w:rPr>
        <w:t>health</w:t>
      </w:r>
      <w:r>
        <w:rPr>
          <w:color w:val="231F20"/>
          <w:spacing w:val="-22"/>
          <w:sz w:val="21"/>
        </w:rPr>
        <w:t> </w:t>
      </w:r>
      <w:r>
        <w:rPr>
          <w:color w:val="231F20"/>
          <w:spacing w:val="-3"/>
          <w:sz w:val="21"/>
        </w:rPr>
        <w:t>to</w:t>
      </w:r>
      <w:r>
        <w:rPr>
          <w:color w:val="231F20"/>
          <w:spacing w:val="-22"/>
          <w:sz w:val="21"/>
        </w:rPr>
        <w:t> </w:t>
      </w:r>
      <w:r>
        <w:rPr>
          <w:color w:val="231F20"/>
          <w:spacing w:val="-3"/>
          <w:sz w:val="21"/>
        </w:rPr>
        <w:t>be good, </w:t>
      </w:r>
      <w:r>
        <w:rPr>
          <w:color w:val="231F20"/>
          <w:spacing w:val="-4"/>
          <w:sz w:val="21"/>
        </w:rPr>
        <w:t>very </w:t>
      </w:r>
      <w:r>
        <w:rPr>
          <w:color w:val="231F20"/>
          <w:spacing w:val="-3"/>
          <w:sz w:val="21"/>
        </w:rPr>
        <w:t>good, </w:t>
      </w:r>
      <w:r>
        <w:rPr>
          <w:color w:val="231F20"/>
          <w:sz w:val="21"/>
        </w:rPr>
        <w:t>or </w:t>
      </w:r>
      <w:r>
        <w:rPr>
          <w:color w:val="231F20"/>
          <w:spacing w:val="-5"/>
          <w:sz w:val="21"/>
        </w:rPr>
        <w:t>excellent </w:t>
      </w:r>
      <w:r>
        <w:rPr>
          <w:color w:val="231F20"/>
          <w:spacing w:val="-4"/>
          <w:sz w:val="21"/>
        </w:rPr>
        <w:t>com- pared</w:t>
      </w:r>
      <w:r>
        <w:rPr>
          <w:color w:val="231F20"/>
          <w:spacing w:val="-22"/>
          <w:sz w:val="21"/>
        </w:rPr>
        <w:t> </w:t>
      </w:r>
      <w:r>
        <w:rPr>
          <w:color w:val="231F20"/>
          <w:spacing w:val="-3"/>
          <w:sz w:val="21"/>
        </w:rPr>
        <w:t>to</w:t>
      </w:r>
      <w:r>
        <w:rPr>
          <w:color w:val="231F20"/>
          <w:spacing w:val="-22"/>
          <w:sz w:val="21"/>
        </w:rPr>
        <w:t> </w:t>
      </w:r>
      <w:r>
        <w:rPr>
          <w:color w:val="231F20"/>
          <w:spacing w:val="-3"/>
          <w:sz w:val="21"/>
        </w:rPr>
        <w:t>others</w:t>
      </w:r>
      <w:r>
        <w:rPr>
          <w:color w:val="231F20"/>
          <w:spacing w:val="-22"/>
          <w:sz w:val="21"/>
        </w:rPr>
        <w:t> </w:t>
      </w:r>
      <w:r>
        <w:rPr>
          <w:color w:val="231F20"/>
          <w:spacing w:val="-3"/>
          <w:sz w:val="21"/>
        </w:rPr>
        <w:t>their</w:t>
      </w:r>
      <w:r>
        <w:rPr>
          <w:color w:val="231F20"/>
          <w:spacing w:val="-22"/>
          <w:sz w:val="21"/>
        </w:rPr>
        <w:t> </w:t>
      </w:r>
      <w:r>
        <w:rPr>
          <w:color w:val="231F20"/>
          <w:spacing w:val="-3"/>
          <w:sz w:val="21"/>
        </w:rPr>
        <w:t>age.</w:t>
      </w:r>
    </w:p>
    <w:p>
      <w:pPr>
        <w:pStyle w:val="BodyText"/>
        <w:spacing w:before="6"/>
        <w:rPr>
          <w:sz w:val="18"/>
        </w:rPr>
      </w:pPr>
    </w:p>
    <w:p>
      <w:pPr>
        <w:pStyle w:val="Heading1"/>
        <w:ind w:left="248"/>
      </w:pPr>
      <w:r>
        <w:rPr>
          <w:color w:val="A93E1D"/>
          <w:w w:val="110"/>
        </w:rPr>
        <w:t>REALITY OR MYTH: WHICH IS IT?</w:t>
      </w:r>
    </w:p>
    <w:p>
      <w:pPr>
        <w:pStyle w:val="BodyText"/>
        <w:spacing w:line="302" w:lineRule="auto" w:before="51"/>
        <w:ind w:left="248"/>
      </w:pPr>
      <w:r>
        <w:rPr>
          <w:color w:val="231F20"/>
          <w:spacing w:val="-3"/>
        </w:rPr>
        <w:t>People </w:t>
      </w:r>
      <w:r>
        <w:rPr>
          <w:color w:val="231F20"/>
          <w:spacing w:val="-4"/>
        </w:rPr>
        <w:t>are </w:t>
      </w:r>
      <w:r>
        <w:rPr>
          <w:color w:val="231F20"/>
          <w:spacing w:val="-3"/>
        </w:rPr>
        <w:t>often classified </w:t>
      </w:r>
      <w:r>
        <w:rPr>
          <w:color w:val="231F20"/>
          <w:spacing w:val="-4"/>
        </w:rPr>
        <w:t>by </w:t>
      </w:r>
      <w:r>
        <w:rPr>
          <w:color w:val="231F20"/>
          <w:spacing w:val="-3"/>
        </w:rPr>
        <w:t>age </w:t>
      </w:r>
      <w:r>
        <w:rPr>
          <w:color w:val="231F20"/>
          <w:spacing w:val="-4"/>
        </w:rPr>
        <w:t>group </w:t>
      </w:r>
      <w:r>
        <w:rPr>
          <w:color w:val="231F20"/>
        </w:rPr>
        <w:t>and not </w:t>
      </w:r>
      <w:r>
        <w:rPr>
          <w:color w:val="231F20"/>
          <w:spacing w:val="-4"/>
        </w:rPr>
        <w:t>by </w:t>
      </w:r>
      <w:r>
        <w:rPr>
          <w:color w:val="231F20"/>
          <w:spacing w:val="-3"/>
        </w:rPr>
        <w:t>individual </w:t>
      </w:r>
      <w:r>
        <w:rPr>
          <w:color w:val="231F20"/>
          <w:spacing w:val="-4"/>
        </w:rPr>
        <w:t>charac- </w:t>
      </w:r>
      <w:r>
        <w:rPr>
          <w:color w:val="231F20"/>
          <w:spacing w:val="-3"/>
        </w:rPr>
        <w:t>teristics.</w:t>
      </w:r>
      <w:r>
        <w:rPr>
          <w:color w:val="231F20"/>
          <w:spacing w:val="-24"/>
        </w:rPr>
        <w:t> </w:t>
      </w:r>
      <w:r>
        <w:rPr>
          <w:color w:val="231F20"/>
          <w:spacing w:val="-3"/>
        </w:rPr>
        <w:t>This</w:t>
      </w:r>
      <w:r>
        <w:rPr>
          <w:color w:val="231F20"/>
          <w:spacing w:val="-24"/>
        </w:rPr>
        <w:t> </w:t>
      </w:r>
      <w:r>
        <w:rPr>
          <w:color w:val="231F20"/>
          <w:spacing w:val="-4"/>
        </w:rPr>
        <w:t>categorization</w:t>
      </w:r>
      <w:r>
        <w:rPr>
          <w:color w:val="231F20"/>
          <w:spacing w:val="-24"/>
        </w:rPr>
        <w:t> </w:t>
      </w:r>
      <w:r>
        <w:rPr>
          <w:color w:val="231F20"/>
          <w:spacing w:val="-3"/>
        </w:rPr>
        <w:t>often</w:t>
      </w:r>
      <w:r>
        <w:rPr>
          <w:color w:val="231F20"/>
          <w:spacing w:val="-24"/>
        </w:rPr>
        <w:t> </w:t>
      </w:r>
      <w:r>
        <w:rPr>
          <w:color w:val="231F20"/>
          <w:spacing w:val="-5"/>
        </w:rPr>
        <w:t>re- </w:t>
      </w:r>
      <w:r>
        <w:rPr>
          <w:color w:val="231F20"/>
          <w:spacing w:val="-3"/>
        </w:rPr>
        <w:t>sults </w:t>
      </w:r>
      <w:r>
        <w:rPr>
          <w:color w:val="231F20"/>
        </w:rPr>
        <w:t>in </w:t>
      </w:r>
      <w:r>
        <w:rPr>
          <w:color w:val="231F20"/>
          <w:spacing w:val="-4"/>
        </w:rPr>
        <w:t>inaccurate stereotypes </w:t>
      </w:r>
      <w:r>
        <w:rPr>
          <w:color w:val="231F20"/>
          <w:spacing w:val="-3"/>
        </w:rPr>
        <w:t>about aging</w:t>
      </w:r>
      <w:r>
        <w:rPr>
          <w:color w:val="231F20"/>
          <w:spacing w:val="-25"/>
        </w:rPr>
        <w:t> </w:t>
      </w:r>
      <w:r>
        <w:rPr>
          <w:color w:val="231F20"/>
        </w:rPr>
        <w:t>and</w:t>
      </w:r>
      <w:r>
        <w:rPr>
          <w:color w:val="231F20"/>
          <w:spacing w:val="-25"/>
        </w:rPr>
        <w:t> </w:t>
      </w:r>
      <w:r>
        <w:rPr>
          <w:color w:val="231F20"/>
          <w:spacing w:val="-3"/>
        </w:rPr>
        <w:t>older</w:t>
      </w:r>
      <w:r>
        <w:rPr>
          <w:color w:val="231F20"/>
          <w:spacing w:val="-25"/>
        </w:rPr>
        <w:t> </w:t>
      </w:r>
      <w:r>
        <w:rPr>
          <w:color w:val="231F20"/>
          <w:spacing w:val="-3"/>
        </w:rPr>
        <w:t>adults.</w:t>
      </w:r>
      <w:r>
        <w:rPr>
          <w:color w:val="231F20"/>
          <w:spacing w:val="-25"/>
        </w:rPr>
        <w:t> </w:t>
      </w:r>
      <w:r>
        <w:rPr>
          <w:color w:val="231F20"/>
          <w:spacing w:val="-3"/>
        </w:rPr>
        <w:t>The</w:t>
      </w:r>
      <w:r>
        <w:rPr>
          <w:color w:val="231F20"/>
          <w:spacing w:val="-25"/>
        </w:rPr>
        <w:t> </w:t>
      </w:r>
      <w:r>
        <w:rPr>
          <w:color w:val="231F20"/>
          <w:spacing w:val="-4"/>
        </w:rPr>
        <w:t>following statements</w:t>
      </w:r>
      <w:r>
        <w:rPr>
          <w:color w:val="231F20"/>
          <w:spacing w:val="-24"/>
        </w:rPr>
        <w:t> </w:t>
      </w:r>
      <w:r>
        <w:rPr>
          <w:color w:val="231F20"/>
          <w:spacing w:val="-4"/>
        </w:rPr>
        <w:t>reflect</w:t>
      </w:r>
      <w:r>
        <w:rPr>
          <w:color w:val="231F20"/>
          <w:spacing w:val="-24"/>
        </w:rPr>
        <w:t> </w:t>
      </w:r>
      <w:r>
        <w:rPr>
          <w:color w:val="231F20"/>
          <w:spacing w:val="-3"/>
        </w:rPr>
        <w:t>either</w:t>
      </w:r>
      <w:r>
        <w:rPr>
          <w:color w:val="231F20"/>
          <w:spacing w:val="-24"/>
        </w:rPr>
        <w:t> </w:t>
      </w:r>
      <w:r>
        <w:rPr>
          <w:color w:val="231F20"/>
        </w:rPr>
        <w:t>the</w:t>
      </w:r>
      <w:r>
        <w:rPr>
          <w:color w:val="231F20"/>
          <w:spacing w:val="-24"/>
        </w:rPr>
        <w:t> </w:t>
      </w:r>
      <w:r>
        <w:rPr>
          <w:color w:val="231F20"/>
          <w:spacing w:val="-4"/>
        </w:rPr>
        <w:t>reality</w:t>
      </w:r>
      <w:r>
        <w:rPr>
          <w:color w:val="231F20"/>
          <w:spacing w:val="-24"/>
        </w:rPr>
        <w:t> </w:t>
      </w:r>
      <w:r>
        <w:rPr>
          <w:color w:val="231F20"/>
          <w:spacing w:val="-3"/>
        </w:rPr>
        <w:t>or </w:t>
      </w:r>
      <w:r>
        <w:rPr>
          <w:color w:val="231F20"/>
        </w:rPr>
        <w:t>a</w:t>
      </w:r>
      <w:r>
        <w:rPr>
          <w:color w:val="231F20"/>
          <w:spacing w:val="-22"/>
        </w:rPr>
        <w:t> </w:t>
      </w:r>
      <w:r>
        <w:rPr>
          <w:color w:val="231F20"/>
          <w:spacing w:val="-3"/>
        </w:rPr>
        <w:t>myth</w:t>
      </w:r>
      <w:r>
        <w:rPr>
          <w:color w:val="231F20"/>
          <w:spacing w:val="-22"/>
        </w:rPr>
        <w:t> </w:t>
      </w:r>
      <w:r>
        <w:rPr>
          <w:color w:val="231F20"/>
          <w:spacing w:val="-3"/>
        </w:rPr>
        <w:t>about</w:t>
      </w:r>
      <w:r>
        <w:rPr>
          <w:color w:val="231F20"/>
          <w:spacing w:val="-22"/>
        </w:rPr>
        <w:t> </w:t>
      </w:r>
      <w:r>
        <w:rPr>
          <w:color w:val="231F20"/>
          <w:spacing w:val="-3"/>
        </w:rPr>
        <w:t>older</w:t>
      </w:r>
      <w:r>
        <w:rPr>
          <w:color w:val="231F20"/>
          <w:spacing w:val="-22"/>
        </w:rPr>
        <w:t> </w:t>
      </w:r>
      <w:r>
        <w:rPr>
          <w:color w:val="231F20"/>
          <w:spacing w:val="-3"/>
        </w:rPr>
        <w:t>Americans.</w:t>
      </w:r>
    </w:p>
    <w:p>
      <w:pPr>
        <w:pStyle w:val="Heading1"/>
        <w:spacing w:line="268" w:lineRule="auto" w:before="205"/>
        <w:ind w:left="248" w:right="639"/>
      </w:pPr>
      <w:r>
        <w:rPr>
          <w:color w:val="A93E1D"/>
          <w:w w:val="105"/>
        </w:rPr>
        <w:t>Most older Americans live in nursing homes</w:t>
      </w:r>
    </w:p>
    <w:p>
      <w:pPr>
        <w:pStyle w:val="BodyText"/>
        <w:spacing w:line="300" w:lineRule="auto" w:before="77"/>
        <w:ind w:left="248" w:right="76"/>
      </w:pPr>
      <w:r>
        <w:rPr>
          <w:rFonts w:ascii="Calibri" w:hAnsi="Calibri"/>
          <w:b/>
          <w:color w:val="A93E1D"/>
        </w:rPr>
        <w:t>MYTH. </w:t>
      </w:r>
      <w:r>
        <w:rPr>
          <w:color w:val="231F20"/>
        </w:rPr>
        <w:t>Only about 5% of older Americans</w:t>
      </w:r>
      <w:r>
        <w:rPr>
          <w:color w:val="231F20"/>
          <w:spacing w:val="-23"/>
        </w:rPr>
        <w:t> </w:t>
      </w:r>
      <w:r>
        <w:rPr>
          <w:color w:val="231F20"/>
        </w:rPr>
        <w:t>live</w:t>
      </w:r>
      <w:r>
        <w:rPr>
          <w:color w:val="231F20"/>
          <w:spacing w:val="-23"/>
        </w:rPr>
        <w:t> </w:t>
      </w:r>
      <w:r>
        <w:rPr>
          <w:color w:val="231F20"/>
        </w:rPr>
        <w:t>in</w:t>
      </w:r>
      <w:r>
        <w:rPr>
          <w:color w:val="231F20"/>
          <w:spacing w:val="-23"/>
        </w:rPr>
        <w:t> </w:t>
      </w:r>
      <w:r>
        <w:rPr>
          <w:color w:val="231F20"/>
        </w:rPr>
        <w:t>nursing</w:t>
      </w:r>
      <w:r>
        <w:rPr>
          <w:color w:val="231F20"/>
          <w:spacing w:val="-23"/>
        </w:rPr>
        <w:t> </w:t>
      </w:r>
      <w:r>
        <w:rPr>
          <w:color w:val="231F20"/>
        </w:rPr>
        <w:t>homes</w:t>
      </w:r>
      <w:r>
        <w:rPr>
          <w:color w:val="231F20"/>
          <w:spacing w:val="-23"/>
        </w:rPr>
        <w:t> </w:t>
      </w:r>
      <w:r>
        <w:rPr>
          <w:color w:val="231F20"/>
        </w:rPr>
        <w:t>at any given time. </w:t>
      </w:r>
      <w:r>
        <w:rPr>
          <w:color w:val="231F20"/>
          <w:spacing w:val="-5"/>
        </w:rPr>
        <w:t>However, </w:t>
      </w:r>
      <w:r>
        <w:rPr>
          <w:color w:val="231F20"/>
        </w:rPr>
        <w:t>the per- centage</w:t>
      </w:r>
      <w:r>
        <w:rPr>
          <w:color w:val="231F20"/>
          <w:spacing w:val="-33"/>
        </w:rPr>
        <w:t> </w:t>
      </w:r>
      <w:r>
        <w:rPr>
          <w:color w:val="231F20"/>
        </w:rPr>
        <w:t>increases</w:t>
      </w:r>
      <w:r>
        <w:rPr>
          <w:color w:val="231F20"/>
          <w:spacing w:val="-33"/>
        </w:rPr>
        <w:t> </w:t>
      </w:r>
      <w:r>
        <w:rPr>
          <w:color w:val="231F20"/>
        </w:rPr>
        <w:t>with</w:t>
      </w:r>
      <w:r>
        <w:rPr>
          <w:color w:val="231F20"/>
          <w:spacing w:val="-33"/>
        </w:rPr>
        <w:t> </w:t>
      </w:r>
      <w:r>
        <w:rPr>
          <w:color w:val="231F20"/>
        </w:rPr>
        <w:t>age,</w:t>
      </w:r>
      <w:r>
        <w:rPr>
          <w:color w:val="231F20"/>
          <w:spacing w:val="-33"/>
        </w:rPr>
        <w:t> </w:t>
      </w:r>
      <w:r>
        <w:rPr>
          <w:color w:val="231F20"/>
        </w:rPr>
        <w:t>ranging </w:t>
      </w:r>
      <w:r>
        <w:rPr>
          <w:color w:val="231F20"/>
          <w:w w:val="95"/>
        </w:rPr>
        <w:t>from</w:t>
      </w:r>
      <w:r>
        <w:rPr>
          <w:color w:val="231F20"/>
          <w:spacing w:val="-22"/>
          <w:w w:val="95"/>
        </w:rPr>
        <w:t> </w:t>
      </w:r>
      <w:r>
        <w:rPr>
          <w:color w:val="231F20"/>
          <w:spacing w:val="-3"/>
          <w:w w:val="95"/>
        </w:rPr>
        <w:t>1.1%</w:t>
      </w:r>
      <w:r>
        <w:rPr>
          <w:color w:val="231F20"/>
          <w:spacing w:val="-22"/>
          <w:w w:val="95"/>
        </w:rPr>
        <w:t> </w:t>
      </w:r>
      <w:r>
        <w:rPr>
          <w:color w:val="231F20"/>
          <w:w w:val="95"/>
        </w:rPr>
        <w:t>for</w:t>
      </w:r>
      <w:r>
        <w:rPr>
          <w:color w:val="231F20"/>
          <w:spacing w:val="-22"/>
          <w:w w:val="95"/>
        </w:rPr>
        <w:t> </w:t>
      </w:r>
      <w:r>
        <w:rPr>
          <w:color w:val="231F20"/>
          <w:w w:val="95"/>
        </w:rPr>
        <w:t>persons</w:t>
      </w:r>
      <w:r>
        <w:rPr>
          <w:color w:val="231F20"/>
          <w:spacing w:val="-22"/>
          <w:w w:val="95"/>
        </w:rPr>
        <w:t> </w:t>
      </w:r>
      <w:r>
        <w:rPr>
          <w:color w:val="231F20"/>
          <w:spacing w:val="-6"/>
          <w:w w:val="95"/>
        </w:rPr>
        <w:t>65–74</w:t>
      </w:r>
      <w:r>
        <w:rPr>
          <w:color w:val="231F20"/>
          <w:spacing w:val="-22"/>
          <w:w w:val="95"/>
        </w:rPr>
        <w:t> </w:t>
      </w:r>
      <w:r>
        <w:rPr>
          <w:color w:val="231F20"/>
          <w:w w:val="95"/>
        </w:rPr>
        <w:t>years</w:t>
      </w:r>
      <w:r>
        <w:rPr>
          <w:color w:val="231F20"/>
          <w:spacing w:val="-22"/>
          <w:w w:val="95"/>
        </w:rPr>
        <w:t> </w:t>
      </w:r>
      <w:r>
        <w:rPr>
          <w:color w:val="231F20"/>
          <w:w w:val="95"/>
        </w:rPr>
        <w:t>to</w:t>
      </w:r>
    </w:p>
    <w:p>
      <w:pPr>
        <w:pStyle w:val="BodyText"/>
        <w:spacing w:before="9"/>
        <w:rPr>
          <w:sz w:val="19"/>
        </w:rPr>
      </w:pPr>
      <w:r>
        <w:rPr/>
        <w:br w:type="column"/>
      </w:r>
      <w:r>
        <w:rPr>
          <w:sz w:val="19"/>
        </w:rPr>
      </w:r>
    </w:p>
    <w:p>
      <w:pPr>
        <w:pStyle w:val="BodyText"/>
        <w:ind w:left="294"/>
      </w:pPr>
      <w:r>
        <w:rPr>
          <w:color w:val="231F20"/>
        </w:rPr>
        <w:t>3.5% for persons 75–84 years and</w:t>
      </w:r>
    </w:p>
    <w:p>
      <w:pPr>
        <w:pStyle w:val="BodyText"/>
        <w:spacing w:before="67"/>
        <w:ind w:left="294"/>
      </w:pPr>
      <w:r>
        <w:rPr>
          <w:color w:val="231F20"/>
        </w:rPr>
        <w:t>13.2% for persons 85+.</w:t>
      </w:r>
    </w:p>
    <w:p>
      <w:pPr>
        <w:pStyle w:val="BodyText"/>
        <w:spacing w:before="1"/>
        <w:rPr>
          <w:sz w:val="22"/>
        </w:rPr>
      </w:pPr>
    </w:p>
    <w:p>
      <w:pPr>
        <w:pStyle w:val="Heading1"/>
        <w:spacing w:line="268" w:lineRule="auto"/>
        <w:ind w:left="294" w:right="1236"/>
      </w:pPr>
      <w:r>
        <w:rPr>
          <w:color w:val="A93E1D"/>
          <w:w w:val="105"/>
        </w:rPr>
        <w:t>Most older adults stay socially engaged and productive</w:t>
      </w:r>
    </w:p>
    <w:p>
      <w:pPr>
        <w:pStyle w:val="BodyText"/>
        <w:spacing w:line="302" w:lineRule="auto" w:before="98"/>
        <w:ind w:left="294" w:right="830"/>
      </w:pPr>
      <w:r>
        <w:rPr>
          <w:rFonts w:ascii="Calibri" w:hAnsi="Calibri"/>
          <w:b/>
          <w:color w:val="A93E1D"/>
          <w:spacing w:val="-6"/>
        </w:rPr>
        <w:t>REALITY. </w:t>
      </w:r>
      <w:r>
        <w:rPr>
          <w:color w:val="231F20"/>
          <w:spacing w:val="-3"/>
        </w:rPr>
        <w:t>Many older adults </w:t>
      </w:r>
      <w:r>
        <w:rPr>
          <w:color w:val="231F20"/>
          <w:spacing w:val="-4"/>
        </w:rPr>
        <w:t>continue </w:t>
      </w:r>
      <w:r>
        <w:rPr>
          <w:color w:val="231F20"/>
          <w:spacing w:val="-3"/>
        </w:rPr>
        <w:t>to</w:t>
      </w:r>
      <w:r>
        <w:rPr>
          <w:color w:val="231F20"/>
          <w:spacing w:val="-30"/>
        </w:rPr>
        <w:t> </w:t>
      </w:r>
      <w:r>
        <w:rPr>
          <w:color w:val="231F20"/>
          <w:spacing w:val="-4"/>
        </w:rPr>
        <w:t>work,</w:t>
      </w:r>
      <w:r>
        <w:rPr>
          <w:color w:val="231F20"/>
          <w:spacing w:val="-30"/>
        </w:rPr>
        <w:t> </w:t>
      </w:r>
      <w:r>
        <w:rPr>
          <w:color w:val="231F20"/>
          <w:spacing w:val="-5"/>
        </w:rPr>
        <w:t>volunteer,</w:t>
      </w:r>
      <w:r>
        <w:rPr>
          <w:color w:val="231F20"/>
          <w:spacing w:val="-30"/>
        </w:rPr>
        <w:t> </w:t>
      </w:r>
      <w:r>
        <w:rPr>
          <w:color w:val="231F20"/>
        </w:rPr>
        <w:t>and</w:t>
      </w:r>
      <w:r>
        <w:rPr>
          <w:color w:val="231F20"/>
          <w:spacing w:val="-30"/>
        </w:rPr>
        <w:t> </w:t>
      </w:r>
      <w:r>
        <w:rPr>
          <w:color w:val="231F20"/>
        </w:rPr>
        <w:t>act</w:t>
      </w:r>
      <w:r>
        <w:rPr>
          <w:color w:val="231F20"/>
          <w:spacing w:val="-30"/>
        </w:rPr>
        <w:t> </w:t>
      </w:r>
      <w:r>
        <w:rPr>
          <w:color w:val="231F20"/>
        </w:rPr>
        <w:t>as</w:t>
      </w:r>
      <w:r>
        <w:rPr>
          <w:color w:val="231F20"/>
          <w:spacing w:val="-30"/>
        </w:rPr>
        <w:t> </w:t>
      </w:r>
      <w:r>
        <w:rPr>
          <w:color w:val="231F20"/>
          <w:spacing w:val="-4"/>
        </w:rPr>
        <w:t>caregiv- </w:t>
      </w:r>
      <w:r>
        <w:rPr>
          <w:color w:val="231F20"/>
        </w:rPr>
        <w:t>ers </w:t>
      </w:r>
      <w:r>
        <w:rPr>
          <w:color w:val="231F20"/>
          <w:spacing w:val="-3"/>
        </w:rPr>
        <w:t>to other family members. </w:t>
      </w:r>
      <w:r>
        <w:rPr>
          <w:color w:val="231F20"/>
          <w:spacing w:val="-4"/>
        </w:rPr>
        <w:t>Having regular positive interactions </w:t>
      </w:r>
      <w:r>
        <w:rPr>
          <w:color w:val="231F20"/>
          <w:spacing w:val="-3"/>
        </w:rPr>
        <w:t>with family</w:t>
      </w:r>
      <w:r>
        <w:rPr>
          <w:color w:val="231F20"/>
          <w:spacing w:val="-24"/>
        </w:rPr>
        <w:t> </w:t>
      </w:r>
      <w:r>
        <w:rPr>
          <w:color w:val="231F20"/>
        </w:rPr>
        <w:t>and</w:t>
      </w:r>
      <w:r>
        <w:rPr>
          <w:color w:val="231F20"/>
          <w:spacing w:val="-24"/>
        </w:rPr>
        <w:t> </w:t>
      </w:r>
      <w:r>
        <w:rPr>
          <w:color w:val="231F20"/>
          <w:spacing w:val="-3"/>
        </w:rPr>
        <w:t>friends</w:t>
      </w:r>
      <w:r>
        <w:rPr>
          <w:color w:val="231F20"/>
          <w:spacing w:val="-24"/>
        </w:rPr>
        <w:t> </w:t>
      </w:r>
      <w:r>
        <w:rPr>
          <w:color w:val="231F20"/>
        </w:rPr>
        <w:t>and</w:t>
      </w:r>
      <w:r>
        <w:rPr>
          <w:color w:val="231F20"/>
          <w:spacing w:val="-24"/>
        </w:rPr>
        <w:t> </w:t>
      </w:r>
      <w:r>
        <w:rPr>
          <w:color w:val="231F20"/>
          <w:spacing w:val="-3"/>
        </w:rPr>
        <w:t>being</w:t>
      </w:r>
      <w:r>
        <w:rPr>
          <w:color w:val="231F20"/>
          <w:spacing w:val="-24"/>
        </w:rPr>
        <w:t> </w:t>
      </w:r>
      <w:r>
        <w:rPr>
          <w:color w:val="231F20"/>
          <w:spacing w:val="-5"/>
        </w:rPr>
        <w:t>involved </w:t>
      </w:r>
      <w:r>
        <w:rPr>
          <w:color w:val="231F20"/>
        </w:rPr>
        <w:t>in </w:t>
      </w:r>
      <w:r>
        <w:rPr>
          <w:color w:val="231F20"/>
          <w:spacing w:val="-5"/>
        </w:rPr>
        <w:t>several </w:t>
      </w:r>
      <w:r>
        <w:rPr>
          <w:color w:val="231F20"/>
          <w:spacing w:val="-4"/>
        </w:rPr>
        <w:t>diﬀerent </w:t>
      </w:r>
      <w:r>
        <w:rPr>
          <w:color w:val="231F20"/>
          <w:spacing w:val="-3"/>
        </w:rPr>
        <w:t>social </w:t>
      </w:r>
      <w:r>
        <w:rPr>
          <w:color w:val="231F20"/>
          <w:spacing w:val="-4"/>
        </w:rPr>
        <w:t>networks </w:t>
      </w:r>
      <w:r>
        <w:rPr>
          <w:color w:val="231F20"/>
        </w:rPr>
        <w:t>can </w:t>
      </w:r>
      <w:r>
        <w:rPr>
          <w:color w:val="231F20"/>
          <w:spacing w:val="-3"/>
        </w:rPr>
        <w:t>help older adults </w:t>
      </w:r>
      <w:r>
        <w:rPr>
          <w:color w:val="231F20"/>
        </w:rPr>
        <w:t>be </w:t>
      </w:r>
      <w:r>
        <w:rPr>
          <w:color w:val="231F20"/>
          <w:spacing w:val="-3"/>
        </w:rPr>
        <w:t>healthi- er—both </w:t>
      </w:r>
      <w:r>
        <w:rPr>
          <w:color w:val="231F20"/>
          <w:spacing w:val="-4"/>
        </w:rPr>
        <w:t>physically </w:t>
      </w:r>
      <w:r>
        <w:rPr>
          <w:color w:val="231F20"/>
        </w:rPr>
        <w:t>and </w:t>
      </w:r>
      <w:r>
        <w:rPr>
          <w:color w:val="231F20"/>
          <w:spacing w:val="-4"/>
        </w:rPr>
        <w:t>emotionally. </w:t>
      </w:r>
      <w:r>
        <w:rPr>
          <w:color w:val="231F20"/>
          <w:spacing w:val="-5"/>
        </w:rPr>
        <w:t>Conversely,</w:t>
      </w:r>
      <w:r>
        <w:rPr>
          <w:color w:val="231F20"/>
          <w:spacing w:val="-30"/>
        </w:rPr>
        <w:t> </w:t>
      </w:r>
      <w:r>
        <w:rPr>
          <w:color w:val="231F20"/>
          <w:spacing w:val="-3"/>
        </w:rPr>
        <w:t>loneliness</w:t>
      </w:r>
      <w:r>
        <w:rPr>
          <w:color w:val="231F20"/>
          <w:spacing w:val="-30"/>
        </w:rPr>
        <w:t> </w:t>
      </w:r>
      <w:r>
        <w:rPr>
          <w:color w:val="231F20"/>
        </w:rPr>
        <w:t>has</w:t>
      </w:r>
      <w:r>
        <w:rPr>
          <w:color w:val="231F20"/>
          <w:spacing w:val="-30"/>
        </w:rPr>
        <w:t> </w:t>
      </w:r>
      <w:r>
        <w:rPr>
          <w:color w:val="231F20"/>
        </w:rPr>
        <w:t>a</w:t>
      </w:r>
      <w:r>
        <w:rPr>
          <w:color w:val="231F20"/>
          <w:spacing w:val="-30"/>
        </w:rPr>
        <w:t> </w:t>
      </w:r>
      <w:r>
        <w:rPr>
          <w:color w:val="231F20"/>
          <w:spacing w:val="-4"/>
        </w:rPr>
        <w:t>negative physical</w:t>
      </w:r>
      <w:r>
        <w:rPr>
          <w:color w:val="231F20"/>
          <w:spacing w:val="-23"/>
        </w:rPr>
        <w:t> </w:t>
      </w:r>
      <w:r>
        <w:rPr>
          <w:color w:val="231F20"/>
        </w:rPr>
        <w:t>and</w:t>
      </w:r>
      <w:r>
        <w:rPr>
          <w:color w:val="231F20"/>
          <w:spacing w:val="-23"/>
        </w:rPr>
        <w:t> </w:t>
      </w:r>
      <w:r>
        <w:rPr>
          <w:color w:val="231F20"/>
          <w:spacing w:val="-3"/>
        </w:rPr>
        <w:t>emotional</w:t>
      </w:r>
      <w:r>
        <w:rPr>
          <w:color w:val="231F20"/>
          <w:spacing w:val="-23"/>
        </w:rPr>
        <w:t> </w:t>
      </w:r>
      <w:r>
        <w:rPr>
          <w:color w:val="231F20"/>
          <w:spacing w:val="-3"/>
        </w:rPr>
        <w:t>impact.</w:t>
      </w:r>
    </w:p>
    <w:p>
      <w:pPr>
        <w:pStyle w:val="Heading1"/>
        <w:spacing w:line="268" w:lineRule="auto" w:before="213"/>
        <w:ind w:left="294" w:right="1389"/>
      </w:pPr>
      <w:r>
        <w:rPr>
          <w:color w:val="A93E1D"/>
          <w:w w:val="105"/>
        </w:rPr>
        <w:t>Older adults have little to no interest in sex or intimacy</w:t>
      </w:r>
    </w:p>
    <w:p>
      <w:pPr>
        <w:pStyle w:val="BodyText"/>
        <w:spacing w:line="295" w:lineRule="auto" w:before="98"/>
        <w:ind w:left="294" w:right="805"/>
      </w:pPr>
      <w:r>
        <w:rPr>
          <w:rFonts w:ascii="Calibri"/>
          <w:b/>
          <w:color w:val="A93E1D"/>
        </w:rPr>
        <w:t>MYTH. </w:t>
      </w:r>
      <w:r>
        <w:rPr>
          <w:color w:val="231F20"/>
        </w:rPr>
        <w:t>Although frequency of sexual activity may decline in older adult- hood, many older adults continue</w:t>
      </w:r>
    </w:p>
    <w:p>
      <w:pPr>
        <w:pStyle w:val="BodyText"/>
        <w:spacing w:line="302" w:lineRule="auto" w:before="11"/>
        <w:ind w:left="294" w:right="840"/>
      </w:pPr>
      <w:r>
        <w:rPr>
          <w:color w:val="231F20"/>
        </w:rPr>
        <w:t>to</w:t>
      </w:r>
      <w:r>
        <w:rPr>
          <w:color w:val="231F20"/>
          <w:spacing w:val="-24"/>
        </w:rPr>
        <w:t> </w:t>
      </w:r>
      <w:r>
        <w:rPr>
          <w:color w:val="231F20"/>
        </w:rPr>
        <w:t>enjoy</w:t>
      </w:r>
      <w:r>
        <w:rPr>
          <w:color w:val="231F20"/>
          <w:spacing w:val="-24"/>
        </w:rPr>
        <w:t> </w:t>
      </w:r>
      <w:r>
        <w:rPr>
          <w:color w:val="231F20"/>
        </w:rPr>
        <w:t>a</w:t>
      </w:r>
      <w:r>
        <w:rPr>
          <w:color w:val="231F20"/>
          <w:spacing w:val="-24"/>
        </w:rPr>
        <w:t> </w:t>
      </w:r>
      <w:r>
        <w:rPr>
          <w:color w:val="231F20"/>
        </w:rPr>
        <w:t>physically</w:t>
      </w:r>
      <w:r>
        <w:rPr>
          <w:color w:val="231F20"/>
          <w:spacing w:val="-24"/>
        </w:rPr>
        <w:t> </w:t>
      </w:r>
      <w:r>
        <w:rPr>
          <w:color w:val="231F20"/>
        </w:rPr>
        <w:t>and</w:t>
      </w:r>
      <w:r>
        <w:rPr>
          <w:color w:val="231F20"/>
          <w:spacing w:val="-24"/>
        </w:rPr>
        <w:t> </w:t>
      </w:r>
      <w:r>
        <w:rPr>
          <w:color w:val="231F20"/>
        </w:rPr>
        <w:t>emotionally fulfilling sex life. Benefits of sexual activity include better sleep, less stress,</w:t>
      </w:r>
      <w:r>
        <w:rPr>
          <w:color w:val="231F20"/>
          <w:spacing w:val="-20"/>
        </w:rPr>
        <w:t> </w:t>
      </w:r>
      <w:r>
        <w:rPr>
          <w:color w:val="231F20"/>
        </w:rPr>
        <w:t>more</w:t>
      </w:r>
      <w:r>
        <w:rPr>
          <w:color w:val="231F20"/>
          <w:spacing w:val="-20"/>
        </w:rPr>
        <w:t> </w:t>
      </w:r>
      <w:r>
        <w:rPr>
          <w:color w:val="231F20"/>
        </w:rPr>
        <w:t>positive</w:t>
      </w:r>
      <w:r>
        <w:rPr>
          <w:color w:val="231F20"/>
          <w:spacing w:val="-20"/>
        </w:rPr>
        <w:t> </w:t>
      </w:r>
      <w:r>
        <w:rPr>
          <w:color w:val="231F20"/>
        </w:rPr>
        <w:t>mood,</w:t>
      </w:r>
    </w:p>
    <w:p>
      <w:pPr>
        <w:pStyle w:val="BodyText"/>
        <w:spacing w:before="2"/>
        <w:ind w:left="294"/>
      </w:pPr>
      <w:r>
        <w:rPr>
          <w:color w:val="231F20"/>
        </w:rPr>
        <w:t>and increased marital satisfaction.</w:t>
      </w:r>
    </w:p>
    <w:p>
      <w:pPr>
        <w:spacing w:after="0"/>
        <w:sectPr>
          <w:type w:val="continuous"/>
          <w:pgSz w:w="12240" w:h="15840"/>
          <w:pgMar w:top="0" w:bottom="280" w:left="0" w:right="0"/>
          <w:cols w:num="3" w:equalWidth="0">
            <w:col w:w="4152" w:space="40"/>
            <w:col w:w="3555" w:space="39"/>
            <w:col w:w="445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after="0"/>
        <w:rPr>
          <w:sz w:val="27"/>
        </w:rPr>
        <w:sectPr>
          <w:pgSz w:w="12240" w:h="15840"/>
          <w:pgMar w:top="0" w:bottom="280" w:left="0" w:right="0"/>
        </w:sectPr>
      </w:pPr>
    </w:p>
    <w:p>
      <w:pPr>
        <w:pStyle w:val="BodyText"/>
        <w:spacing w:line="302" w:lineRule="auto" w:before="94"/>
        <w:ind w:left="840" w:right="244"/>
      </w:pPr>
      <w:r>
        <w:rPr/>
        <w:pict>
          <v:group style="position:absolute;margin-left:0pt;margin-top:-.000024pt;width:612pt;height:210.3pt;mso-position-horizontal-relative:page;mso-position-vertical-relative:page;z-index:1312" coordorigin="0,0" coordsize="12240,4206">
            <v:shape style="position:absolute;left:0;top:0;width:8418;height:4206" type="#_x0000_t75" stroked="false">
              <v:imagedata r:id="rId16" o:title=""/>
            </v:shape>
            <v:shape style="position:absolute;left:8160;top:0;width:4080;height:4206" coordorigin="8160,0" coordsize="4080,4206" path="m12240,0l8160,0,8160,4086,8162,4155,8175,4191,8211,4204,8280,4206,12240,4206,12240,0xe" filled="true" fillcolor="#a93e1d" stroked="false">
              <v:path arrowok="t"/>
              <v:fill type="solid"/>
            </v:shape>
            <v:shape style="position:absolute;left:0;top:0;width:12240;height:4206" type="#_x0000_t202" filled="false" stroked="false">
              <v:textbox inset="0,0,0,0">
                <w:txbxContent>
                  <w:p>
                    <w:pPr>
                      <w:spacing w:line="240" w:lineRule="auto" w:before="0"/>
                      <w:rPr>
                        <w:sz w:val="32"/>
                      </w:rPr>
                    </w:pPr>
                  </w:p>
                  <w:p>
                    <w:pPr>
                      <w:spacing w:line="240" w:lineRule="auto" w:before="0"/>
                      <w:rPr>
                        <w:sz w:val="32"/>
                      </w:rPr>
                    </w:pPr>
                  </w:p>
                  <w:p>
                    <w:pPr>
                      <w:spacing w:line="302" w:lineRule="auto" w:before="246"/>
                      <w:ind w:left="7670" w:right="1031" w:firstLine="0"/>
                      <w:jc w:val="right"/>
                      <w:rPr>
                        <w:rFonts w:ascii="Calibri"/>
                        <w:b/>
                        <w:sz w:val="26"/>
                      </w:rPr>
                    </w:pPr>
                    <w:r>
                      <w:rPr>
                        <w:rFonts w:ascii="Calibri"/>
                        <w:b/>
                        <w:color w:val="FFFFFF"/>
                        <w:w w:val="110"/>
                        <w:sz w:val="26"/>
                      </w:rPr>
                      <w:t>MAINTAIN TIES WITH</w:t>
                    </w:r>
                    <w:r>
                      <w:rPr>
                        <w:rFonts w:ascii="Calibri"/>
                        <w:b/>
                        <w:color w:val="FFFFFF"/>
                        <w:w w:val="107"/>
                        <w:sz w:val="26"/>
                      </w:rPr>
                      <w:t> </w:t>
                    </w:r>
                    <w:r>
                      <w:rPr>
                        <w:rFonts w:ascii="Calibri"/>
                        <w:b/>
                        <w:color w:val="FFFFFF"/>
                        <w:w w:val="110"/>
                        <w:sz w:val="26"/>
                      </w:rPr>
                      <w:t>FRIENDS AND FAMILY</w:t>
                    </w:r>
                  </w:p>
                  <w:p>
                    <w:pPr>
                      <w:spacing w:line="379" w:lineRule="auto" w:before="37"/>
                      <w:ind w:left="8559" w:right="952" w:firstLine="0"/>
                      <w:jc w:val="left"/>
                      <w:rPr>
                        <w:sz w:val="21"/>
                      </w:rPr>
                    </w:pPr>
                    <w:r>
                      <w:rPr>
                        <w:color w:val="FFFFFF"/>
                        <w:sz w:val="21"/>
                      </w:rPr>
                      <w:t>to maximize your social support system, and as you experience</w:t>
                    </w:r>
                    <w:r>
                      <w:rPr>
                        <w:color w:val="FFFFFF"/>
                        <w:spacing w:val="-47"/>
                        <w:sz w:val="21"/>
                      </w:rPr>
                      <w:t> </w:t>
                    </w:r>
                    <w:r>
                      <w:rPr>
                        <w:color w:val="FFFFFF"/>
                        <w:sz w:val="21"/>
                      </w:rPr>
                      <w:t>age-related</w:t>
                    </w:r>
                    <w:r>
                      <w:rPr>
                        <w:color w:val="FFFFFF"/>
                        <w:spacing w:val="-47"/>
                        <w:sz w:val="21"/>
                      </w:rPr>
                      <w:t> </w:t>
                    </w:r>
                    <w:r>
                      <w:rPr>
                        <w:color w:val="FFFFFF"/>
                        <w:sz w:val="21"/>
                      </w:rPr>
                      <w:t>losses, seek</w:t>
                    </w:r>
                    <w:r>
                      <w:rPr>
                        <w:color w:val="FFFFFF"/>
                        <w:spacing w:val="-21"/>
                        <w:sz w:val="21"/>
                      </w:rPr>
                      <w:t> </w:t>
                    </w:r>
                    <w:r>
                      <w:rPr>
                        <w:color w:val="FFFFFF"/>
                        <w:sz w:val="21"/>
                      </w:rPr>
                      <w:t>their</w:t>
                    </w:r>
                    <w:r>
                      <w:rPr>
                        <w:color w:val="FFFFFF"/>
                        <w:spacing w:val="-21"/>
                        <w:sz w:val="21"/>
                      </w:rPr>
                      <w:t> </w:t>
                    </w:r>
                    <w:r>
                      <w:rPr>
                        <w:color w:val="FFFFFF"/>
                        <w:sz w:val="21"/>
                      </w:rPr>
                      <w:t>support</w:t>
                    </w:r>
                    <w:r>
                      <w:rPr>
                        <w:color w:val="FFFFFF"/>
                        <w:spacing w:val="-21"/>
                        <w:sz w:val="21"/>
                      </w:rPr>
                      <w:t> </w:t>
                    </w:r>
                    <w:r>
                      <w:rPr>
                        <w:color w:val="FFFFFF"/>
                        <w:sz w:val="21"/>
                      </w:rPr>
                      <w:t>to</w:t>
                    </w:r>
                    <w:r>
                      <w:rPr>
                        <w:color w:val="FFFFFF"/>
                        <w:spacing w:val="-21"/>
                        <w:sz w:val="21"/>
                      </w:rPr>
                      <w:t> </w:t>
                    </w:r>
                    <w:r>
                      <w:rPr>
                        <w:color w:val="FFFFFF"/>
                        <w:sz w:val="21"/>
                      </w:rPr>
                      <w:t>help</w:t>
                    </w:r>
                    <w:r>
                      <w:rPr>
                        <w:color w:val="FFFFFF"/>
                        <w:spacing w:val="-21"/>
                        <w:sz w:val="21"/>
                      </w:rPr>
                      <w:t> </w:t>
                    </w:r>
                    <w:r>
                      <w:rPr>
                        <w:color w:val="FFFFFF"/>
                        <w:sz w:val="21"/>
                      </w:rPr>
                      <w:t>you cope</w:t>
                    </w:r>
                    <w:r>
                      <w:rPr>
                        <w:color w:val="FFFFFF"/>
                        <w:spacing w:val="-19"/>
                        <w:sz w:val="21"/>
                      </w:rPr>
                      <w:t> </w:t>
                    </w:r>
                    <w:r>
                      <w:rPr>
                        <w:color w:val="FFFFFF"/>
                        <w:sz w:val="21"/>
                      </w:rPr>
                      <w:t>with</w:t>
                    </w:r>
                    <w:r>
                      <w:rPr>
                        <w:color w:val="FFFFFF"/>
                        <w:spacing w:val="-19"/>
                        <w:sz w:val="21"/>
                      </w:rPr>
                      <w:t> </w:t>
                    </w:r>
                    <w:r>
                      <w:rPr>
                        <w:color w:val="FFFFFF"/>
                        <w:sz w:val="21"/>
                      </w:rPr>
                      <w:t>those</w:t>
                    </w:r>
                    <w:r>
                      <w:rPr>
                        <w:color w:val="FFFFFF"/>
                        <w:spacing w:val="-19"/>
                        <w:sz w:val="21"/>
                      </w:rPr>
                      <w:t> </w:t>
                    </w:r>
                    <w:r>
                      <w:rPr>
                        <w:color w:val="FFFFFF"/>
                        <w:sz w:val="21"/>
                      </w:rPr>
                      <w:t>losses.</w:t>
                    </w:r>
                  </w:p>
                </w:txbxContent>
              </v:textbox>
              <w10:wrap type="none"/>
            </v:shape>
            <w10:wrap type="none"/>
          </v:group>
        </w:pict>
      </w:r>
      <w:r>
        <w:rPr>
          <w:color w:val="231F20"/>
        </w:rPr>
        <w:t>Like younger adults, older adults who</w:t>
      </w:r>
      <w:r>
        <w:rPr>
          <w:color w:val="231F20"/>
          <w:spacing w:val="-27"/>
        </w:rPr>
        <w:t> </w:t>
      </w:r>
      <w:r>
        <w:rPr>
          <w:color w:val="231F20"/>
        </w:rPr>
        <w:t>are</w:t>
      </w:r>
      <w:r>
        <w:rPr>
          <w:color w:val="231F20"/>
          <w:spacing w:val="-27"/>
        </w:rPr>
        <w:t> </w:t>
      </w:r>
      <w:r>
        <w:rPr>
          <w:color w:val="231F20"/>
        </w:rPr>
        <w:t>in</w:t>
      </w:r>
      <w:r>
        <w:rPr>
          <w:color w:val="231F20"/>
          <w:spacing w:val="-27"/>
        </w:rPr>
        <w:t> </w:t>
      </w:r>
      <w:r>
        <w:rPr>
          <w:color w:val="231F20"/>
        </w:rPr>
        <w:t>good</w:t>
      </w:r>
      <w:r>
        <w:rPr>
          <w:color w:val="231F20"/>
          <w:spacing w:val="-27"/>
        </w:rPr>
        <w:t> </w:t>
      </w:r>
      <w:r>
        <w:rPr>
          <w:color w:val="231F20"/>
        </w:rPr>
        <w:t>health—and</w:t>
      </w:r>
      <w:r>
        <w:rPr>
          <w:color w:val="231F20"/>
          <w:spacing w:val="-27"/>
        </w:rPr>
        <w:t> </w:t>
      </w:r>
      <w:r>
        <w:rPr>
          <w:color w:val="231F20"/>
          <w:spacing w:val="-3"/>
        </w:rPr>
        <w:t>have </w:t>
      </w:r>
      <w:r>
        <w:rPr>
          <w:color w:val="231F20"/>
        </w:rPr>
        <w:t>a</w:t>
      </w:r>
      <w:r>
        <w:rPr>
          <w:color w:val="231F20"/>
          <w:spacing w:val="-27"/>
        </w:rPr>
        <w:t> </w:t>
      </w:r>
      <w:r>
        <w:rPr>
          <w:color w:val="231F20"/>
        </w:rPr>
        <w:t>willing</w:t>
      </w:r>
      <w:r>
        <w:rPr>
          <w:color w:val="231F20"/>
          <w:spacing w:val="-27"/>
        </w:rPr>
        <w:t> </w:t>
      </w:r>
      <w:r>
        <w:rPr>
          <w:color w:val="231F20"/>
        </w:rPr>
        <w:t>partner—are</w:t>
      </w:r>
      <w:r>
        <w:rPr>
          <w:color w:val="231F20"/>
          <w:spacing w:val="-27"/>
        </w:rPr>
        <w:t> </w:t>
      </w:r>
      <w:r>
        <w:rPr>
          <w:color w:val="231F20"/>
        </w:rPr>
        <w:t>more</w:t>
      </w:r>
      <w:r>
        <w:rPr>
          <w:color w:val="231F20"/>
          <w:spacing w:val="-27"/>
        </w:rPr>
        <w:t> </w:t>
      </w:r>
      <w:r>
        <w:rPr>
          <w:color w:val="231F20"/>
        </w:rPr>
        <w:t>likely to</w:t>
      </w:r>
      <w:r>
        <w:rPr>
          <w:color w:val="231F20"/>
          <w:spacing w:val="-21"/>
        </w:rPr>
        <w:t> </w:t>
      </w:r>
      <w:r>
        <w:rPr>
          <w:color w:val="231F20"/>
        </w:rPr>
        <w:t>engage</w:t>
      </w:r>
      <w:r>
        <w:rPr>
          <w:color w:val="231F20"/>
          <w:spacing w:val="-21"/>
        </w:rPr>
        <w:t> </w:t>
      </w:r>
      <w:r>
        <w:rPr>
          <w:color w:val="231F20"/>
        </w:rPr>
        <w:t>in</w:t>
      </w:r>
      <w:r>
        <w:rPr>
          <w:color w:val="231F20"/>
          <w:spacing w:val="-21"/>
        </w:rPr>
        <w:t> </w:t>
      </w:r>
      <w:r>
        <w:rPr>
          <w:color w:val="231F20"/>
        </w:rPr>
        <w:t>sexual</w:t>
      </w:r>
      <w:r>
        <w:rPr>
          <w:color w:val="231F20"/>
          <w:spacing w:val="-21"/>
        </w:rPr>
        <w:t> </w:t>
      </w:r>
      <w:r>
        <w:rPr>
          <w:color w:val="231F20"/>
        </w:rPr>
        <w:t>activity.</w:t>
      </w:r>
    </w:p>
    <w:p>
      <w:pPr>
        <w:pStyle w:val="BodyText"/>
        <w:spacing w:before="5"/>
        <w:rPr>
          <w:sz w:val="18"/>
        </w:rPr>
      </w:pPr>
    </w:p>
    <w:p>
      <w:pPr>
        <w:pStyle w:val="Heading1"/>
        <w:spacing w:line="268" w:lineRule="auto" w:before="1"/>
        <w:ind w:right="844"/>
      </w:pPr>
      <w:r>
        <w:rPr>
          <w:color w:val="A93E1D"/>
          <w:w w:val="105"/>
        </w:rPr>
        <w:t>Individuals can learn new skills even in late life</w:t>
      </w:r>
    </w:p>
    <w:p>
      <w:pPr>
        <w:pStyle w:val="BodyText"/>
        <w:spacing w:line="300" w:lineRule="auto" w:before="117"/>
        <w:ind w:left="840"/>
      </w:pPr>
      <w:r>
        <w:rPr>
          <w:rFonts w:ascii="Calibri" w:hAnsi="Calibri"/>
          <w:b/>
          <w:color w:val="A93E1D"/>
          <w:spacing w:val="-6"/>
        </w:rPr>
        <w:t>REALITY. </w:t>
      </w:r>
      <w:r>
        <w:rPr>
          <w:color w:val="231F20"/>
          <w:spacing w:val="-3"/>
        </w:rPr>
        <w:t>Older adults </w:t>
      </w:r>
      <w:r>
        <w:rPr>
          <w:color w:val="231F20"/>
        </w:rPr>
        <w:t>can </w:t>
      </w:r>
      <w:r>
        <w:rPr>
          <w:color w:val="231F20"/>
          <w:spacing w:val="-3"/>
        </w:rPr>
        <w:t>learn skills </w:t>
      </w:r>
      <w:r>
        <w:rPr>
          <w:color w:val="231F20"/>
        </w:rPr>
        <w:t>in </w:t>
      </w:r>
      <w:r>
        <w:rPr>
          <w:color w:val="231F20"/>
          <w:spacing w:val="-3"/>
        </w:rPr>
        <w:t>late </w:t>
      </w:r>
      <w:r>
        <w:rPr>
          <w:color w:val="231F20"/>
          <w:spacing w:val="-4"/>
        </w:rPr>
        <w:t>life, </w:t>
      </w:r>
      <w:r>
        <w:rPr>
          <w:color w:val="231F20"/>
          <w:spacing w:val="-3"/>
        </w:rPr>
        <w:t>although learning some skills</w:t>
      </w:r>
      <w:r>
        <w:rPr>
          <w:color w:val="231F20"/>
          <w:spacing w:val="-25"/>
        </w:rPr>
        <w:t> </w:t>
      </w:r>
      <w:r>
        <w:rPr>
          <w:color w:val="231F20"/>
          <w:spacing w:val="-3"/>
        </w:rPr>
        <w:t>may</w:t>
      </w:r>
      <w:r>
        <w:rPr>
          <w:color w:val="231F20"/>
          <w:spacing w:val="-25"/>
        </w:rPr>
        <w:t> </w:t>
      </w:r>
      <w:r>
        <w:rPr>
          <w:color w:val="231F20"/>
          <w:spacing w:val="-4"/>
        </w:rPr>
        <w:t>take</w:t>
      </w:r>
      <w:r>
        <w:rPr>
          <w:color w:val="231F20"/>
          <w:spacing w:val="-25"/>
        </w:rPr>
        <w:t> </w:t>
      </w:r>
      <w:r>
        <w:rPr>
          <w:color w:val="231F20"/>
          <w:spacing w:val="-3"/>
        </w:rPr>
        <w:t>longer</w:t>
      </w:r>
      <w:r>
        <w:rPr>
          <w:color w:val="231F20"/>
          <w:spacing w:val="-25"/>
        </w:rPr>
        <w:t> </w:t>
      </w:r>
      <w:r>
        <w:rPr>
          <w:color w:val="231F20"/>
          <w:spacing w:val="-3"/>
        </w:rPr>
        <w:t>than</w:t>
      </w:r>
      <w:r>
        <w:rPr>
          <w:color w:val="231F20"/>
          <w:spacing w:val="-25"/>
        </w:rPr>
        <w:t> </w:t>
      </w:r>
      <w:r>
        <w:rPr>
          <w:color w:val="231F20"/>
        </w:rPr>
        <w:t>in</w:t>
      </w:r>
      <w:r>
        <w:rPr>
          <w:color w:val="231F20"/>
          <w:spacing w:val="-25"/>
        </w:rPr>
        <w:t> </w:t>
      </w:r>
      <w:r>
        <w:rPr>
          <w:color w:val="231F20"/>
          <w:spacing w:val="-4"/>
        </w:rPr>
        <w:t>younger </w:t>
      </w:r>
      <w:r>
        <w:rPr>
          <w:color w:val="231F20"/>
          <w:spacing w:val="-3"/>
        </w:rPr>
        <w:t>adults.</w:t>
      </w:r>
      <w:r>
        <w:rPr>
          <w:color w:val="231F20"/>
          <w:spacing w:val="-27"/>
        </w:rPr>
        <w:t> </w:t>
      </w:r>
      <w:r>
        <w:rPr>
          <w:color w:val="231F20"/>
          <w:spacing w:val="-3"/>
        </w:rPr>
        <w:t>The</w:t>
      </w:r>
      <w:r>
        <w:rPr>
          <w:color w:val="231F20"/>
          <w:spacing w:val="-27"/>
        </w:rPr>
        <w:t> </w:t>
      </w:r>
      <w:r>
        <w:rPr>
          <w:color w:val="231F20"/>
          <w:spacing w:val="-3"/>
        </w:rPr>
        <w:t>adage</w:t>
      </w:r>
      <w:r>
        <w:rPr>
          <w:color w:val="231F20"/>
          <w:spacing w:val="-27"/>
        </w:rPr>
        <w:t> </w:t>
      </w:r>
      <w:r>
        <w:rPr>
          <w:color w:val="231F20"/>
          <w:spacing w:val="-4"/>
        </w:rPr>
        <w:t>“you</w:t>
      </w:r>
      <w:r>
        <w:rPr>
          <w:color w:val="231F20"/>
          <w:spacing w:val="-27"/>
        </w:rPr>
        <w:t> </w:t>
      </w:r>
      <w:r>
        <w:rPr>
          <w:color w:val="231F20"/>
          <w:spacing w:val="-3"/>
        </w:rPr>
        <w:t>can’t</w:t>
      </w:r>
      <w:r>
        <w:rPr>
          <w:color w:val="231F20"/>
          <w:spacing w:val="-27"/>
        </w:rPr>
        <w:t> </w:t>
      </w:r>
      <w:r>
        <w:rPr>
          <w:color w:val="231F20"/>
          <w:spacing w:val="-3"/>
        </w:rPr>
        <w:t>teach</w:t>
      </w:r>
      <w:r>
        <w:rPr>
          <w:color w:val="231F20"/>
          <w:spacing w:val="-27"/>
        </w:rPr>
        <w:t> </w:t>
      </w:r>
      <w:r>
        <w:rPr>
          <w:color w:val="231F20"/>
          <w:spacing w:val="-3"/>
        </w:rPr>
        <w:t>an </w:t>
      </w:r>
      <w:r>
        <w:rPr>
          <w:color w:val="231F20"/>
        </w:rPr>
        <w:t>old</w:t>
      </w:r>
      <w:r>
        <w:rPr>
          <w:color w:val="231F20"/>
          <w:spacing w:val="-23"/>
        </w:rPr>
        <w:t> </w:t>
      </w:r>
      <w:r>
        <w:rPr>
          <w:color w:val="231F20"/>
        </w:rPr>
        <w:t>dog</w:t>
      </w:r>
      <w:r>
        <w:rPr>
          <w:color w:val="231F20"/>
          <w:spacing w:val="-23"/>
        </w:rPr>
        <w:t> </w:t>
      </w:r>
      <w:r>
        <w:rPr>
          <w:color w:val="231F20"/>
          <w:spacing w:val="-4"/>
        </w:rPr>
        <w:t>new</w:t>
      </w:r>
      <w:r>
        <w:rPr>
          <w:color w:val="231F20"/>
          <w:spacing w:val="-23"/>
        </w:rPr>
        <w:t> </w:t>
      </w:r>
      <w:r>
        <w:rPr>
          <w:color w:val="231F20"/>
          <w:spacing w:val="-3"/>
        </w:rPr>
        <w:t>tricks”</w:t>
      </w:r>
      <w:r>
        <w:rPr>
          <w:color w:val="231F20"/>
          <w:spacing w:val="-23"/>
        </w:rPr>
        <w:t> </w:t>
      </w:r>
      <w:r>
        <w:rPr>
          <w:color w:val="231F20"/>
        </w:rPr>
        <w:t>is</w:t>
      </w:r>
      <w:r>
        <w:rPr>
          <w:color w:val="231F20"/>
          <w:spacing w:val="-23"/>
        </w:rPr>
        <w:t> </w:t>
      </w:r>
      <w:r>
        <w:rPr>
          <w:color w:val="231F20"/>
        </w:rPr>
        <w:t>the</w:t>
      </w:r>
      <w:r>
        <w:rPr>
          <w:color w:val="231F20"/>
          <w:spacing w:val="-23"/>
        </w:rPr>
        <w:t> </w:t>
      </w:r>
      <w:r>
        <w:rPr>
          <w:color w:val="231F20"/>
          <w:spacing w:val="-4"/>
        </w:rPr>
        <w:t>myth.</w:t>
      </w:r>
    </w:p>
    <w:p>
      <w:pPr>
        <w:pStyle w:val="BodyText"/>
        <w:spacing w:before="6"/>
        <w:rPr>
          <w:sz w:val="18"/>
        </w:rPr>
      </w:pPr>
    </w:p>
    <w:p>
      <w:pPr>
        <w:pStyle w:val="Heading1"/>
        <w:spacing w:line="268" w:lineRule="auto"/>
        <w:ind w:right="610"/>
        <w:jc w:val="both"/>
      </w:pPr>
      <w:r>
        <w:rPr>
          <w:color w:val="A93E1D"/>
          <w:w w:val="105"/>
        </w:rPr>
        <w:t>There is nothing that can be done to reduce one’s risk of Alzheimer’s’ disease</w:t>
      </w:r>
    </w:p>
    <w:p>
      <w:pPr>
        <w:pStyle w:val="BodyText"/>
        <w:spacing w:line="302" w:lineRule="auto" w:before="117"/>
        <w:ind w:left="840" w:right="26"/>
      </w:pPr>
      <w:r>
        <w:rPr>
          <w:rFonts w:ascii="Calibri" w:hAnsi="Calibri"/>
          <w:b/>
          <w:color w:val="A93E1D"/>
        </w:rPr>
        <w:t>MYTH. </w:t>
      </w:r>
      <w:r>
        <w:rPr>
          <w:color w:val="231F20"/>
        </w:rPr>
        <w:t>Physical and mental inac- tivity, smoking, obesity, diabetes, hypertension, and depression are all</w:t>
      </w:r>
      <w:r>
        <w:rPr>
          <w:color w:val="231F20"/>
          <w:spacing w:val="-12"/>
        </w:rPr>
        <w:t> </w:t>
      </w:r>
      <w:r>
        <w:rPr>
          <w:color w:val="231F20"/>
        </w:rPr>
        <w:t>associated</w:t>
      </w:r>
      <w:r>
        <w:rPr>
          <w:color w:val="231F20"/>
          <w:spacing w:val="-12"/>
        </w:rPr>
        <w:t> </w:t>
      </w:r>
      <w:r>
        <w:rPr>
          <w:color w:val="231F20"/>
        </w:rPr>
        <w:t>with</w:t>
      </w:r>
      <w:r>
        <w:rPr>
          <w:color w:val="231F20"/>
          <w:spacing w:val="-12"/>
        </w:rPr>
        <w:t> </w:t>
      </w:r>
      <w:r>
        <w:rPr>
          <w:color w:val="231F20"/>
        </w:rPr>
        <w:t>an</w:t>
      </w:r>
      <w:r>
        <w:rPr>
          <w:color w:val="231F20"/>
          <w:spacing w:val="-12"/>
        </w:rPr>
        <w:t> </w:t>
      </w:r>
      <w:r>
        <w:rPr>
          <w:color w:val="231F20"/>
        </w:rPr>
        <w:t>increased</w:t>
      </w:r>
      <w:r>
        <w:rPr>
          <w:color w:val="231F20"/>
          <w:spacing w:val="-12"/>
        </w:rPr>
        <w:t> </w:t>
      </w:r>
      <w:r>
        <w:rPr>
          <w:color w:val="231F20"/>
        </w:rPr>
        <w:t>risk for the development of Alzheimer’s disease. Each of these factors can be modified. Keeping mentally and physically active can help preserve cognitive skills, reduce the risk of Alzheimer’s disease, and maintain overall</w:t>
      </w:r>
      <w:r>
        <w:rPr>
          <w:color w:val="231F20"/>
          <w:spacing w:val="-14"/>
        </w:rPr>
        <w:t> </w:t>
      </w:r>
      <w:r>
        <w:rPr>
          <w:color w:val="231F20"/>
        </w:rPr>
        <w:t>health.</w:t>
      </w:r>
    </w:p>
    <w:p>
      <w:pPr>
        <w:pStyle w:val="Heading1"/>
        <w:spacing w:line="268" w:lineRule="auto" w:before="154"/>
        <w:ind w:right="416"/>
      </w:pPr>
      <w:r>
        <w:rPr>
          <w:color w:val="A93E1D"/>
          <w:spacing w:val="-4"/>
          <w:w w:val="110"/>
        </w:rPr>
        <w:t>WHAT</w:t>
      </w:r>
      <w:r>
        <w:rPr>
          <w:color w:val="A93E1D"/>
          <w:spacing w:val="-22"/>
          <w:w w:val="110"/>
        </w:rPr>
        <w:t> </w:t>
      </w:r>
      <w:r>
        <w:rPr>
          <w:color w:val="A93E1D"/>
          <w:w w:val="110"/>
        </w:rPr>
        <w:t>CAN</w:t>
      </w:r>
      <w:r>
        <w:rPr>
          <w:color w:val="A93E1D"/>
          <w:spacing w:val="-22"/>
          <w:w w:val="110"/>
        </w:rPr>
        <w:t> </w:t>
      </w:r>
      <w:r>
        <w:rPr>
          <w:i/>
          <w:color w:val="A93E1D"/>
          <w:w w:val="110"/>
        </w:rPr>
        <w:t>YOU</w:t>
      </w:r>
      <w:r>
        <w:rPr>
          <w:i/>
          <w:color w:val="A93E1D"/>
          <w:spacing w:val="-22"/>
          <w:w w:val="110"/>
        </w:rPr>
        <w:t> </w:t>
      </w:r>
      <w:r>
        <w:rPr>
          <w:color w:val="A93E1D"/>
          <w:w w:val="110"/>
        </w:rPr>
        <w:t>DO</w:t>
      </w:r>
      <w:r>
        <w:rPr>
          <w:color w:val="A93E1D"/>
          <w:spacing w:val="-22"/>
          <w:w w:val="110"/>
        </w:rPr>
        <w:t> </w:t>
      </w:r>
      <w:r>
        <w:rPr>
          <w:color w:val="A93E1D"/>
          <w:spacing w:val="-3"/>
          <w:w w:val="110"/>
        </w:rPr>
        <w:t>TO</w:t>
      </w:r>
      <w:r>
        <w:rPr>
          <w:color w:val="A93E1D"/>
          <w:spacing w:val="-22"/>
          <w:w w:val="110"/>
        </w:rPr>
        <w:t> </w:t>
      </w:r>
      <w:r>
        <w:rPr>
          <w:color w:val="A93E1D"/>
          <w:w w:val="110"/>
        </w:rPr>
        <w:t>MAKE AGING WELL A</w:t>
      </w:r>
      <w:r>
        <w:rPr>
          <w:color w:val="A93E1D"/>
          <w:spacing w:val="-11"/>
          <w:w w:val="110"/>
        </w:rPr>
        <w:t> </w:t>
      </w:r>
      <w:r>
        <w:rPr>
          <w:color w:val="A93E1D"/>
          <w:w w:val="110"/>
        </w:rPr>
        <w:t>REALITY?</w:t>
      </w:r>
    </w:p>
    <w:p>
      <w:pPr>
        <w:pStyle w:val="BodyText"/>
        <w:spacing w:line="302" w:lineRule="auto" w:before="37"/>
        <w:ind w:left="840" w:right="26"/>
      </w:pPr>
      <w:r>
        <w:rPr>
          <w:color w:val="231F20"/>
        </w:rPr>
        <w:t>Older</w:t>
      </w:r>
      <w:r>
        <w:rPr>
          <w:color w:val="231F20"/>
          <w:spacing w:val="-23"/>
        </w:rPr>
        <w:t> </w:t>
      </w:r>
      <w:r>
        <w:rPr>
          <w:color w:val="231F20"/>
        </w:rPr>
        <w:t>adults</w:t>
      </w:r>
      <w:r>
        <w:rPr>
          <w:color w:val="231F20"/>
          <w:spacing w:val="-23"/>
        </w:rPr>
        <w:t> </w:t>
      </w:r>
      <w:r>
        <w:rPr>
          <w:color w:val="231F20"/>
        </w:rPr>
        <w:t>who</w:t>
      </w:r>
      <w:r>
        <w:rPr>
          <w:color w:val="231F20"/>
          <w:spacing w:val="-23"/>
        </w:rPr>
        <w:t> </w:t>
      </w:r>
      <w:r>
        <w:rPr>
          <w:color w:val="231F20"/>
          <w:spacing w:val="-3"/>
        </w:rPr>
        <w:t>rate</w:t>
      </w:r>
      <w:r>
        <w:rPr>
          <w:color w:val="231F20"/>
          <w:spacing w:val="-23"/>
        </w:rPr>
        <w:t> </w:t>
      </w:r>
      <w:r>
        <w:rPr>
          <w:color w:val="231F20"/>
        </w:rPr>
        <w:t>their</w:t>
      </w:r>
      <w:r>
        <w:rPr>
          <w:color w:val="231F20"/>
          <w:spacing w:val="-23"/>
        </w:rPr>
        <w:t> </w:t>
      </w:r>
      <w:r>
        <w:rPr>
          <w:color w:val="231F20"/>
        </w:rPr>
        <w:t>health</w:t>
      </w:r>
      <w:r>
        <w:rPr>
          <w:color w:val="231F20"/>
          <w:spacing w:val="-23"/>
        </w:rPr>
        <w:t> </w:t>
      </w:r>
      <w:r>
        <w:rPr>
          <w:color w:val="231F20"/>
        </w:rPr>
        <w:t>as good are twice as satisfied with life as</w:t>
      </w:r>
      <w:r>
        <w:rPr>
          <w:color w:val="231F20"/>
          <w:spacing w:val="-22"/>
        </w:rPr>
        <w:t> </w:t>
      </w:r>
      <w:r>
        <w:rPr>
          <w:color w:val="231F20"/>
        </w:rPr>
        <w:t>older</w:t>
      </w:r>
      <w:r>
        <w:rPr>
          <w:color w:val="231F20"/>
          <w:spacing w:val="-22"/>
        </w:rPr>
        <w:t> </w:t>
      </w:r>
      <w:r>
        <w:rPr>
          <w:color w:val="231F20"/>
        </w:rPr>
        <w:t>adults</w:t>
      </w:r>
      <w:r>
        <w:rPr>
          <w:color w:val="231F20"/>
          <w:spacing w:val="-22"/>
        </w:rPr>
        <w:t> </w:t>
      </w:r>
      <w:r>
        <w:rPr>
          <w:color w:val="231F20"/>
        </w:rPr>
        <w:t>who</w:t>
      </w:r>
      <w:r>
        <w:rPr>
          <w:color w:val="231F20"/>
          <w:spacing w:val="-22"/>
        </w:rPr>
        <w:t> </w:t>
      </w:r>
      <w:r>
        <w:rPr>
          <w:color w:val="231F20"/>
          <w:spacing w:val="-3"/>
        </w:rPr>
        <w:t>rate</w:t>
      </w:r>
      <w:r>
        <w:rPr>
          <w:color w:val="231F20"/>
          <w:spacing w:val="-22"/>
        </w:rPr>
        <w:t> </w:t>
      </w:r>
      <w:r>
        <w:rPr>
          <w:color w:val="231F20"/>
        </w:rPr>
        <w:t>their</w:t>
      </w:r>
      <w:r>
        <w:rPr>
          <w:color w:val="231F20"/>
          <w:spacing w:val="-22"/>
        </w:rPr>
        <w:t> </w:t>
      </w:r>
      <w:r>
        <w:rPr>
          <w:color w:val="231F20"/>
        </w:rPr>
        <w:t>health as</w:t>
      </w:r>
      <w:r>
        <w:rPr>
          <w:color w:val="231F20"/>
          <w:spacing w:val="-25"/>
        </w:rPr>
        <w:t> </w:t>
      </w:r>
      <w:r>
        <w:rPr>
          <w:color w:val="231F20"/>
          <w:spacing w:val="-4"/>
        </w:rPr>
        <w:t>poor.</w:t>
      </w:r>
      <w:r>
        <w:rPr>
          <w:color w:val="231F20"/>
          <w:spacing w:val="-25"/>
        </w:rPr>
        <w:t> </w:t>
      </w:r>
      <w:r>
        <w:rPr>
          <w:color w:val="231F20"/>
        </w:rPr>
        <w:t>Increase</w:t>
      </w:r>
      <w:r>
        <w:rPr>
          <w:color w:val="231F20"/>
          <w:spacing w:val="-25"/>
        </w:rPr>
        <w:t> </w:t>
      </w:r>
      <w:r>
        <w:rPr>
          <w:color w:val="231F20"/>
        </w:rPr>
        <w:t>your</w:t>
      </w:r>
      <w:r>
        <w:rPr>
          <w:color w:val="231F20"/>
          <w:spacing w:val="-25"/>
        </w:rPr>
        <w:t> </w:t>
      </w:r>
      <w:r>
        <w:rPr>
          <w:color w:val="231F20"/>
        </w:rPr>
        <w:t>chances</w:t>
      </w:r>
      <w:r>
        <w:rPr>
          <w:color w:val="231F20"/>
          <w:spacing w:val="-25"/>
        </w:rPr>
        <w:t> </w:t>
      </w:r>
      <w:r>
        <w:rPr>
          <w:color w:val="231F20"/>
        </w:rPr>
        <w:t>of</w:t>
      </w:r>
    </w:p>
    <w:p>
      <w:pPr>
        <w:pStyle w:val="BodyText"/>
        <w:spacing w:line="302" w:lineRule="auto" w:before="94"/>
        <w:ind w:left="216" w:right="397"/>
      </w:pPr>
      <w:r>
        <w:rPr/>
        <w:br w:type="column"/>
      </w:r>
      <w:r>
        <w:rPr>
          <w:color w:val="231F20"/>
        </w:rPr>
        <w:t>aging</w:t>
      </w:r>
      <w:r>
        <w:rPr>
          <w:color w:val="231F20"/>
          <w:spacing w:val="-19"/>
        </w:rPr>
        <w:t> </w:t>
      </w:r>
      <w:r>
        <w:rPr>
          <w:color w:val="231F20"/>
        </w:rPr>
        <w:t>well</w:t>
      </w:r>
      <w:r>
        <w:rPr>
          <w:color w:val="231F20"/>
          <w:spacing w:val="-19"/>
        </w:rPr>
        <w:t> </w:t>
      </w:r>
      <w:r>
        <w:rPr>
          <w:color w:val="231F20"/>
          <w:spacing w:val="-3"/>
        </w:rPr>
        <w:t>by</w:t>
      </w:r>
      <w:r>
        <w:rPr>
          <w:color w:val="231F20"/>
          <w:spacing w:val="-19"/>
        </w:rPr>
        <w:t> </w:t>
      </w:r>
      <w:r>
        <w:rPr>
          <w:color w:val="231F20"/>
        </w:rPr>
        <w:t>taking</w:t>
      </w:r>
      <w:r>
        <w:rPr>
          <w:color w:val="231F20"/>
          <w:spacing w:val="-19"/>
        </w:rPr>
        <w:t> </w:t>
      </w:r>
      <w:r>
        <w:rPr>
          <w:color w:val="231F20"/>
        </w:rPr>
        <w:t>some</w:t>
      </w:r>
      <w:r>
        <w:rPr>
          <w:color w:val="231F20"/>
          <w:spacing w:val="-19"/>
        </w:rPr>
        <w:t> </w:t>
      </w:r>
      <w:r>
        <w:rPr>
          <w:color w:val="231F20"/>
        </w:rPr>
        <w:t>of</w:t>
      </w:r>
      <w:r>
        <w:rPr>
          <w:color w:val="231F20"/>
          <w:spacing w:val="-19"/>
        </w:rPr>
        <w:t> </w:t>
      </w:r>
      <w:r>
        <w:rPr>
          <w:color w:val="231F20"/>
        </w:rPr>
        <w:t>the following</w:t>
      </w:r>
      <w:r>
        <w:rPr>
          <w:color w:val="231F20"/>
          <w:spacing w:val="-19"/>
        </w:rPr>
        <w:t> </w:t>
      </w:r>
      <w:r>
        <w:rPr>
          <w:color w:val="231F20"/>
        </w:rPr>
        <w:t>steps:</w:t>
      </w:r>
    </w:p>
    <w:p>
      <w:pPr>
        <w:pStyle w:val="ListParagraph"/>
        <w:numPr>
          <w:ilvl w:val="0"/>
          <w:numId w:val="6"/>
        </w:numPr>
        <w:tabs>
          <w:tab w:pos="249" w:val="left" w:leader="none"/>
        </w:tabs>
        <w:spacing w:line="240" w:lineRule="auto" w:before="71" w:after="0"/>
        <w:ind w:left="216" w:right="0" w:hanging="156"/>
        <w:jc w:val="left"/>
        <w:rPr>
          <w:sz w:val="21"/>
        </w:rPr>
      </w:pPr>
      <w:r>
        <w:rPr>
          <w:color w:val="231F20"/>
          <w:sz w:val="21"/>
        </w:rPr>
        <w:t>Exercise. Even a</w:t>
      </w:r>
      <w:r>
        <w:rPr>
          <w:color w:val="231F20"/>
          <w:spacing w:val="-41"/>
          <w:sz w:val="21"/>
        </w:rPr>
        <w:t> </w:t>
      </w:r>
      <w:r>
        <w:rPr>
          <w:color w:val="231F20"/>
          <w:sz w:val="21"/>
        </w:rPr>
        <w:t>moderate</w:t>
      </w:r>
    </w:p>
    <w:p>
      <w:pPr>
        <w:pStyle w:val="BodyText"/>
        <w:spacing w:line="302" w:lineRule="auto" w:before="67"/>
        <w:ind w:left="216"/>
      </w:pPr>
      <w:r>
        <w:rPr>
          <w:color w:val="231F20"/>
        </w:rPr>
        <w:t>amount each day can help one stay active, independent, and maintain positive mood. It can make even the frailest older person stronger and more fit.</w:t>
      </w:r>
    </w:p>
    <w:p>
      <w:pPr>
        <w:pStyle w:val="ListParagraph"/>
        <w:numPr>
          <w:ilvl w:val="0"/>
          <w:numId w:val="6"/>
        </w:numPr>
        <w:tabs>
          <w:tab w:pos="249" w:val="left" w:leader="none"/>
        </w:tabs>
        <w:spacing w:line="302" w:lineRule="auto" w:before="73" w:after="0"/>
        <w:ind w:left="216" w:right="95" w:hanging="156"/>
        <w:jc w:val="left"/>
        <w:rPr>
          <w:sz w:val="21"/>
        </w:rPr>
      </w:pPr>
      <w:r>
        <w:rPr>
          <w:color w:val="231F20"/>
          <w:sz w:val="21"/>
        </w:rPr>
        <w:t>Continue</w:t>
      </w:r>
      <w:r>
        <w:rPr>
          <w:color w:val="231F20"/>
          <w:spacing w:val="-16"/>
          <w:sz w:val="21"/>
        </w:rPr>
        <w:t> </w:t>
      </w:r>
      <w:r>
        <w:rPr>
          <w:color w:val="231F20"/>
          <w:sz w:val="21"/>
        </w:rPr>
        <w:t>to</w:t>
      </w:r>
      <w:r>
        <w:rPr>
          <w:color w:val="231F20"/>
          <w:spacing w:val="-16"/>
          <w:sz w:val="21"/>
        </w:rPr>
        <w:t> </w:t>
      </w:r>
      <w:r>
        <w:rPr>
          <w:color w:val="231F20"/>
          <w:sz w:val="21"/>
        </w:rPr>
        <w:t>maintain</w:t>
      </w:r>
      <w:r>
        <w:rPr>
          <w:color w:val="231F20"/>
          <w:spacing w:val="-17"/>
          <w:sz w:val="21"/>
        </w:rPr>
        <w:t> </w:t>
      </w:r>
      <w:r>
        <w:rPr>
          <w:color w:val="231F20"/>
          <w:sz w:val="21"/>
        </w:rPr>
        <w:t>a</w:t>
      </w:r>
      <w:r>
        <w:rPr>
          <w:color w:val="231F20"/>
          <w:spacing w:val="-17"/>
          <w:sz w:val="21"/>
        </w:rPr>
        <w:t> </w:t>
      </w:r>
      <w:r>
        <w:rPr>
          <w:color w:val="231F20"/>
          <w:sz w:val="21"/>
        </w:rPr>
        <w:t>healthy</w:t>
      </w:r>
      <w:r>
        <w:rPr>
          <w:color w:val="231F20"/>
          <w:spacing w:val="-17"/>
          <w:sz w:val="21"/>
        </w:rPr>
        <w:t> </w:t>
      </w:r>
      <w:r>
        <w:rPr>
          <w:color w:val="231F20"/>
          <w:sz w:val="21"/>
        </w:rPr>
        <w:t>life- style</w:t>
      </w:r>
      <w:r>
        <w:rPr>
          <w:color w:val="231F20"/>
          <w:spacing w:val="-20"/>
          <w:sz w:val="21"/>
        </w:rPr>
        <w:t> </w:t>
      </w:r>
      <w:r>
        <w:rPr>
          <w:color w:val="231F20"/>
          <w:sz w:val="21"/>
        </w:rPr>
        <w:t>and</w:t>
      </w:r>
      <w:r>
        <w:rPr>
          <w:color w:val="231F20"/>
          <w:spacing w:val="-20"/>
          <w:sz w:val="21"/>
        </w:rPr>
        <w:t> </w:t>
      </w:r>
      <w:r>
        <w:rPr>
          <w:color w:val="231F20"/>
          <w:sz w:val="21"/>
        </w:rPr>
        <w:t>make</w:t>
      </w:r>
      <w:r>
        <w:rPr>
          <w:color w:val="231F20"/>
          <w:spacing w:val="-20"/>
          <w:sz w:val="21"/>
        </w:rPr>
        <w:t> </w:t>
      </w:r>
      <w:r>
        <w:rPr>
          <w:color w:val="231F20"/>
          <w:sz w:val="21"/>
        </w:rPr>
        <w:t>adjustments</w:t>
      </w:r>
    </w:p>
    <w:p>
      <w:pPr>
        <w:pStyle w:val="BodyText"/>
        <w:spacing w:line="302" w:lineRule="auto" w:before="1"/>
        <w:ind w:left="216" w:right="423"/>
      </w:pPr>
      <w:r>
        <w:rPr>
          <w:color w:val="231F20"/>
        </w:rPr>
        <w:t>for</w:t>
      </w:r>
      <w:r>
        <w:rPr>
          <w:color w:val="231F20"/>
          <w:spacing w:val="-25"/>
        </w:rPr>
        <w:t> </w:t>
      </w:r>
      <w:r>
        <w:rPr>
          <w:color w:val="231F20"/>
        </w:rPr>
        <w:t>any</w:t>
      </w:r>
      <w:r>
        <w:rPr>
          <w:color w:val="231F20"/>
          <w:spacing w:val="-25"/>
        </w:rPr>
        <w:t> </w:t>
      </w:r>
      <w:r>
        <w:rPr>
          <w:color w:val="231F20"/>
        </w:rPr>
        <w:t>changes</w:t>
      </w:r>
      <w:r>
        <w:rPr>
          <w:color w:val="231F20"/>
          <w:spacing w:val="-25"/>
        </w:rPr>
        <w:t> </w:t>
      </w:r>
      <w:r>
        <w:rPr>
          <w:color w:val="231F20"/>
        </w:rPr>
        <w:t>in</w:t>
      </w:r>
      <w:r>
        <w:rPr>
          <w:color w:val="231F20"/>
          <w:spacing w:val="-25"/>
        </w:rPr>
        <w:t> </w:t>
      </w:r>
      <w:r>
        <w:rPr>
          <w:color w:val="231F20"/>
        </w:rPr>
        <w:t>your</w:t>
      </w:r>
      <w:r>
        <w:rPr>
          <w:color w:val="231F20"/>
          <w:spacing w:val="-25"/>
        </w:rPr>
        <w:t> </w:t>
      </w:r>
      <w:r>
        <w:rPr>
          <w:color w:val="231F20"/>
        </w:rPr>
        <w:t>function (e.g.,</w:t>
      </w:r>
      <w:r>
        <w:rPr>
          <w:color w:val="231F20"/>
          <w:spacing w:val="-39"/>
        </w:rPr>
        <w:t> </w:t>
      </w:r>
      <w:r>
        <w:rPr>
          <w:color w:val="231F20"/>
        </w:rPr>
        <w:t>hearing,</w:t>
      </w:r>
      <w:r>
        <w:rPr>
          <w:color w:val="231F20"/>
          <w:spacing w:val="-39"/>
        </w:rPr>
        <w:t> </w:t>
      </w:r>
      <w:r>
        <w:rPr>
          <w:color w:val="231F20"/>
        </w:rPr>
        <w:t>vision,</w:t>
      </w:r>
      <w:r>
        <w:rPr>
          <w:color w:val="231F20"/>
          <w:spacing w:val="-39"/>
        </w:rPr>
        <w:t> </w:t>
      </w:r>
      <w:r>
        <w:rPr>
          <w:color w:val="231F20"/>
        </w:rPr>
        <w:t>flexibility, or</w:t>
      </w:r>
      <w:r>
        <w:rPr>
          <w:color w:val="231F20"/>
          <w:spacing w:val="-18"/>
        </w:rPr>
        <w:t> </w:t>
      </w:r>
      <w:r>
        <w:rPr>
          <w:color w:val="231F20"/>
        </w:rPr>
        <w:t>strength).</w:t>
      </w:r>
    </w:p>
    <w:p>
      <w:pPr>
        <w:pStyle w:val="ListParagraph"/>
        <w:numPr>
          <w:ilvl w:val="0"/>
          <w:numId w:val="6"/>
        </w:numPr>
        <w:tabs>
          <w:tab w:pos="249" w:val="left" w:leader="none"/>
        </w:tabs>
        <w:spacing w:line="302" w:lineRule="auto" w:before="72" w:after="0"/>
        <w:ind w:left="216" w:right="151" w:hanging="156"/>
        <w:jc w:val="left"/>
        <w:rPr>
          <w:sz w:val="21"/>
        </w:rPr>
      </w:pPr>
      <w:r>
        <w:rPr>
          <w:color w:val="231F20"/>
          <w:sz w:val="21"/>
        </w:rPr>
        <w:t>Continue</w:t>
      </w:r>
      <w:r>
        <w:rPr>
          <w:color w:val="231F20"/>
          <w:spacing w:val="-16"/>
          <w:sz w:val="21"/>
        </w:rPr>
        <w:t> </w:t>
      </w:r>
      <w:r>
        <w:rPr>
          <w:color w:val="231F20"/>
          <w:sz w:val="21"/>
        </w:rPr>
        <w:t>to</w:t>
      </w:r>
      <w:r>
        <w:rPr>
          <w:color w:val="231F20"/>
          <w:spacing w:val="-16"/>
          <w:sz w:val="21"/>
        </w:rPr>
        <w:t> </w:t>
      </w:r>
      <w:r>
        <w:rPr>
          <w:color w:val="231F20"/>
          <w:sz w:val="21"/>
        </w:rPr>
        <w:t>engage</w:t>
      </w:r>
      <w:r>
        <w:rPr>
          <w:color w:val="231F20"/>
          <w:spacing w:val="-17"/>
          <w:sz w:val="21"/>
        </w:rPr>
        <w:t> </w:t>
      </w:r>
      <w:r>
        <w:rPr>
          <w:color w:val="231F20"/>
          <w:sz w:val="21"/>
        </w:rPr>
        <w:t>in</w:t>
      </w:r>
      <w:r>
        <w:rPr>
          <w:color w:val="231F20"/>
          <w:spacing w:val="-17"/>
          <w:sz w:val="21"/>
        </w:rPr>
        <w:t> </w:t>
      </w:r>
      <w:r>
        <w:rPr>
          <w:color w:val="231F20"/>
          <w:sz w:val="21"/>
        </w:rPr>
        <w:t>routine</w:t>
      </w:r>
      <w:r>
        <w:rPr>
          <w:color w:val="231F20"/>
          <w:spacing w:val="-17"/>
          <w:sz w:val="21"/>
        </w:rPr>
        <w:t> </w:t>
      </w:r>
      <w:r>
        <w:rPr>
          <w:color w:val="231F20"/>
          <w:sz w:val="21"/>
        </w:rPr>
        <w:t>pre- ventive health</w:t>
      </w:r>
      <w:r>
        <w:rPr>
          <w:color w:val="231F20"/>
          <w:spacing w:val="-35"/>
          <w:sz w:val="21"/>
        </w:rPr>
        <w:t> </w:t>
      </w:r>
      <w:r>
        <w:rPr>
          <w:color w:val="231F20"/>
          <w:sz w:val="21"/>
        </w:rPr>
        <w:t>behaviors</w:t>
      </w:r>
    </w:p>
    <w:p>
      <w:pPr>
        <w:pStyle w:val="BodyText"/>
        <w:spacing w:line="302" w:lineRule="auto" w:before="2"/>
        <w:ind w:left="216" w:right="569"/>
      </w:pPr>
      <w:r>
        <w:rPr>
          <w:color w:val="231F20"/>
        </w:rPr>
        <w:t>(e.g.,</w:t>
      </w:r>
      <w:r>
        <w:rPr>
          <w:color w:val="231F20"/>
          <w:spacing w:val="-36"/>
        </w:rPr>
        <w:t> </w:t>
      </w:r>
      <w:r>
        <w:rPr>
          <w:color w:val="231F20"/>
        </w:rPr>
        <w:t>get</w:t>
      </w:r>
      <w:r>
        <w:rPr>
          <w:color w:val="231F20"/>
          <w:spacing w:val="-36"/>
        </w:rPr>
        <w:t> </w:t>
      </w:r>
      <w:r>
        <w:rPr>
          <w:color w:val="231F20"/>
        </w:rPr>
        <w:t>immunizations</w:t>
      </w:r>
      <w:r>
        <w:rPr>
          <w:color w:val="231F20"/>
          <w:spacing w:val="-36"/>
        </w:rPr>
        <w:t> </w:t>
      </w:r>
      <w:r>
        <w:rPr>
          <w:color w:val="231F20"/>
        </w:rPr>
        <w:t>for</w:t>
      </w:r>
      <w:r>
        <w:rPr>
          <w:color w:val="231F20"/>
          <w:spacing w:val="-36"/>
        </w:rPr>
        <w:t> </w:t>
      </w:r>
      <w:r>
        <w:rPr>
          <w:color w:val="231F20"/>
        </w:rPr>
        <w:t>flu and</w:t>
      </w:r>
      <w:r>
        <w:rPr>
          <w:color w:val="231F20"/>
          <w:spacing w:val="-19"/>
        </w:rPr>
        <w:t> </w:t>
      </w:r>
      <w:r>
        <w:rPr>
          <w:color w:val="231F20"/>
        </w:rPr>
        <w:t>pneumonia).</w:t>
      </w:r>
    </w:p>
    <w:p>
      <w:pPr>
        <w:pStyle w:val="ListParagraph"/>
        <w:numPr>
          <w:ilvl w:val="0"/>
          <w:numId w:val="6"/>
        </w:numPr>
        <w:tabs>
          <w:tab w:pos="247" w:val="left" w:leader="none"/>
        </w:tabs>
        <w:spacing w:line="302" w:lineRule="auto" w:before="71" w:after="0"/>
        <w:ind w:left="216" w:right="0" w:hanging="157"/>
        <w:jc w:val="left"/>
        <w:rPr>
          <w:sz w:val="21"/>
        </w:rPr>
      </w:pPr>
      <w:r>
        <w:rPr>
          <w:color w:val="231F20"/>
          <w:sz w:val="21"/>
        </w:rPr>
        <w:t>Advocate</w:t>
      </w:r>
      <w:r>
        <w:rPr>
          <w:color w:val="231F20"/>
          <w:spacing w:val="-14"/>
          <w:sz w:val="21"/>
        </w:rPr>
        <w:t> </w:t>
      </w:r>
      <w:r>
        <w:rPr>
          <w:color w:val="231F20"/>
          <w:sz w:val="21"/>
        </w:rPr>
        <w:t>for</w:t>
      </w:r>
      <w:r>
        <w:rPr>
          <w:color w:val="231F20"/>
          <w:spacing w:val="-14"/>
          <w:sz w:val="21"/>
        </w:rPr>
        <w:t> </w:t>
      </w:r>
      <w:r>
        <w:rPr>
          <w:color w:val="231F20"/>
          <w:sz w:val="21"/>
        </w:rPr>
        <w:t>yourself</w:t>
      </w:r>
      <w:r>
        <w:rPr>
          <w:color w:val="231F20"/>
          <w:spacing w:val="-14"/>
          <w:sz w:val="21"/>
        </w:rPr>
        <w:t> </w:t>
      </w:r>
      <w:r>
        <w:rPr>
          <w:color w:val="231F20"/>
          <w:sz w:val="21"/>
        </w:rPr>
        <w:t>and</w:t>
      </w:r>
      <w:r>
        <w:rPr>
          <w:color w:val="231F20"/>
          <w:spacing w:val="-14"/>
          <w:sz w:val="21"/>
        </w:rPr>
        <w:t> </w:t>
      </w:r>
      <w:r>
        <w:rPr>
          <w:color w:val="231F20"/>
          <w:sz w:val="21"/>
        </w:rPr>
        <w:t>your</w:t>
      </w:r>
      <w:r>
        <w:rPr>
          <w:color w:val="231F20"/>
          <w:spacing w:val="-14"/>
          <w:sz w:val="21"/>
        </w:rPr>
        <w:t> </w:t>
      </w:r>
      <w:r>
        <w:rPr>
          <w:color w:val="231F20"/>
          <w:sz w:val="21"/>
        </w:rPr>
        <w:t>fam- ily in health care settings or bring a knowledgeable representative with you. Do not be afraid to ask ques- tions</w:t>
      </w:r>
      <w:r>
        <w:rPr>
          <w:color w:val="231F20"/>
          <w:spacing w:val="-19"/>
          <w:sz w:val="21"/>
        </w:rPr>
        <w:t> </w:t>
      </w:r>
      <w:r>
        <w:rPr>
          <w:color w:val="231F20"/>
          <w:sz w:val="21"/>
        </w:rPr>
        <w:t>or</w:t>
      </w:r>
      <w:r>
        <w:rPr>
          <w:color w:val="231F20"/>
          <w:spacing w:val="-19"/>
          <w:sz w:val="21"/>
        </w:rPr>
        <w:t> </w:t>
      </w:r>
      <w:r>
        <w:rPr>
          <w:color w:val="231F20"/>
          <w:sz w:val="21"/>
        </w:rPr>
        <w:t>get</w:t>
      </w:r>
      <w:r>
        <w:rPr>
          <w:color w:val="231F20"/>
          <w:spacing w:val="-19"/>
          <w:sz w:val="21"/>
        </w:rPr>
        <w:t> </w:t>
      </w:r>
      <w:r>
        <w:rPr>
          <w:color w:val="231F20"/>
          <w:sz w:val="21"/>
        </w:rPr>
        <w:t>a</w:t>
      </w:r>
      <w:r>
        <w:rPr>
          <w:color w:val="231F20"/>
          <w:spacing w:val="-19"/>
          <w:sz w:val="21"/>
        </w:rPr>
        <w:t> </w:t>
      </w:r>
      <w:r>
        <w:rPr>
          <w:color w:val="231F20"/>
          <w:sz w:val="21"/>
        </w:rPr>
        <w:t>second</w:t>
      </w:r>
      <w:r>
        <w:rPr>
          <w:color w:val="231F20"/>
          <w:spacing w:val="-19"/>
          <w:sz w:val="21"/>
        </w:rPr>
        <w:t> </w:t>
      </w:r>
      <w:r>
        <w:rPr>
          <w:color w:val="231F20"/>
          <w:sz w:val="21"/>
        </w:rPr>
        <w:t>opinion.</w:t>
      </w:r>
    </w:p>
    <w:p>
      <w:pPr>
        <w:pStyle w:val="ListParagraph"/>
        <w:numPr>
          <w:ilvl w:val="0"/>
          <w:numId w:val="6"/>
        </w:numPr>
        <w:tabs>
          <w:tab w:pos="241" w:val="left" w:leader="none"/>
        </w:tabs>
        <w:spacing w:line="302" w:lineRule="auto" w:before="73" w:after="0"/>
        <w:ind w:left="216" w:right="30" w:hanging="156"/>
        <w:jc w:val="left"/>
        <w:rPr>
          <w:sz w:val="21"/>
        </w:rPr>
      </w:pPr>
      <w:r>
        <w:rPr>
          <w:color w:val="231F20"/>
          <w:sz w:val="21"/>
        </w:rPr>
        <w:t>If</w:t>
      </w:r>
      <w:r>
        <w:rPr>
          <w:color w:val="231F20"/>
          <w:spacing w:val="-36"/>
          <w:sz w:val="21"/>
        </w:rPr>
        <w:t> </w:t>
      </w:r>
      <w:r>
        <w:rPr>
          <w:color w:val="231F20"/>
          <w:sz w:val="21"/>
        </w:rPr>
        <w:t>you</w:t>
      </w:r>
      <w:r>
        <w:rPr>
          <w:color w:val="231F20"/>
          <w:spacing w:val="-36"/>
          <w:sz w:val="21"/>
        </w:rPr>
        <w:t> </w:t>
      </w:r>
      <w:r>
        <w:rPr>
          <w:color w:val="231F20"/>
          <w:sz w:val="21"/>
        </w:rPr>
        <w:t>feel</w:t>
      </w:r>
      <w:r>
        <w:rPr>
          <w:color w:val="231F20"/>
          <w:spacing w:val="-36"/>
          <w:sz w:val="21"/>
        </w:rPr>
        <w:t> </w:t>
      </w:r>
      <w:r>
        <w:rPr>
          <w:color w:val="231F20"/>
          <w:sz w:val="21"/>
        </w:rPr>
        <w:t>anxious,</w:t>
      </w:r>
      <w:r>
        <w:rPr>
          <w:color w:val="231F20"/>
          <w:spacing w:val="-36"/>
          <w:sz w:val="21"/>
        </w:rPr>
        <w:t> </w:t>
      </w:r>
      <w:r>
        <w:rPr>
          <w:color w:val="231F20"/>
          <w:sz w:val="21"/>
        </w:rPr>
        <w:t>depressed,</w:t>
      </w:r>
      <w:r>
        <w:rPr>
          <w:color w:val="231F20"/>
          <w:spacing w:val="-36"/>
          <w:sz w:val="21"/>
        </w:rPr>
        <w:t> </w:t>
      </w:r>
      <w:r>
        <w:rPr>
          <w:color w:val="231F20"/>
          <w:sz w:val="21"/>
        </w:rPr>
        <w:t>or</w:t>
      </w:r>
      <w:r>
        <w:rPr>
          <w:color w:val="231F20"/>
          <w:spacing w:val="-36"/>
          <w:sz w:val="21"/>
        </w:rPr>
        <w:t> </w:t>
      </w:r>
      <w:r>
        <w:rPr>
          <w:color w:val="231F20"/>
          <w:sz w:val="21"/>
        </w:rPr>
        <w:t>are using alcohol or drugs to manage your mood, seek assistance. Un- treated mental health problems are associated</w:t>
      </w:r>
      <w:r>
        <w:rPr>
          <w:color w:val="231F20"/>
          <w:spacing w:val="-23"/>
          <w:sz w:val="21"/>
        </w:rPr>
        <w:t> </w:t>
      </w:r>
      <w:r>
        <w:rPr>
          <w:color w:val="231F20"/>
          <w:sz w:val="21"/>
        </w:rPr>
        <w:t>with</w:t>
      </w:r>
      <w:r>
        <w:rPr>
          <w:color w:val="231F20"/>
          <w:spacing w:val="-23"/>
          <w:sz w:val="21"/>
        </w:rPr>
        <w:t> </w:t>
      </w:r>
      <w:r>
        <w:rPr>
          <w:color w:val="231F20"/>
          <w:sz w:val="21"/>
        </w:rPr>
        <w:t>poor</w:t>
      </w:r>
      <w:r>
        <w:rPr>
          <w:color w:val="231F20"/>
          <w:spacing w:val="-23"/>
          <w:sz w:val="21"/>
        </w:rPr>
        <w:t> </w:t>
      </w:r>
      <w:r>
        <w:rPr>
          <w:color w:val="231F20"/>
          <w:sz w:val="21"/>
        </w:rPr>
        <w:t>physical</w:t>
      </w:r>
      <w:r>
        <w:rPr>
          <w:color w:val="231F20"/>
          <w:spacing w:val="-23"/>
          <w:sz w:val="21"/>
        </w:rPr>
        <w:t> </w:t>
      </w:r>
      <w:r>
        <w:rPr>
          <w:color w:val="231F20"/>
          <w:sz w:val="21"/>
        </w:rPr>
        <w:t>health outcomes, including increased disability and illness, as well as de- creased</w:t>
      </w:r>
      <w:r>
        <w:rPr>
          <w:color w:val="231F20"/>
          <w:spacing w:val="-18"/>
          <w:sz w:val="21"/>
        </w:rPr>
        <w:t> </w:t>
      </w:r>
      <w:r>
        <w:rPr>
          <w:color w:val="231F20"/>
          <w:sz w:val="21"/>
        </w:rPr>
        <w:t>quality</w:t>
      </w:r>
      <w:r>
        <w:rPr>
          <w:color w:val="231F20"/>
          <w:spacing w:val="-18"/>
          <w:sz w:val="21"/>
        </w:rPr>
        <w:t> </w:t>
      </w:r>
      <w:r>
        <w:rPr>
          <w:color w:val="231F20"/>
          <w:sz w:val="21"/>
        </w:rPr>
        <w:t>of</w:t>
      </w:r>
      <w:r>
        <w:rPr>
          <w:color w:val="231F20"/>
          <w:spacing w:val="-18"/>
          <w:sz w:val="21"/>
        </w:rPr>
        <w:t> </w:t>
      </w:r>
      <w:r>
        <w:rPr>
          <w:color w:val="231F20"/>
          <w:sz w:val="21"/>
        </w:rPr>
        <w:t>life</w:t>
      </w:r>
    </w:p>
    <w:p>
      <w:pPr>
        <w:pStyle w:val="ListParagraph"/>
        <w:numPr>
          <w:ilvl w:val="0"/>
          <w:numId w:val="6"/>
        </w:numPr>
        <w:tabs>
          <w:tab w:pos="249" w:val="left" w:leader="none"/>
        </w:tabs>
        <w:spacing w:line="302" w:lineRule="auto" w:before="75" w:after="0"/>
        <w:ind w:left="216" w:right="246" w:hanging="156"/>
        <w:jc w:val="left"/>
        <w:rPr>
          <w:sz w:val="21"/>
        </w:rPr>
      </w:pPr>
      <w:r>
        <w:rPr>
          <w:color w:val="231F20"/>
          <w:sz w:val="21"/>
        </w:rPr>
        <w:t>Be an interested person. Remain </w:t>
      </w:r>
      <w:r>
        <w:rPr>
          <w:color w:val="231F20"/>
          <w:spacing w:val="-3"/>
          <w:sz w:val="21"/>
        </w:rPr>
        <w:t>aware</w:t>
      </w:r>
      <w:r>
        <w:rPr>
          <w:color w:val="231F20"/>
          <w:spacing w:val="-25"/>
          <w:sz w:val="21"/>
        </w:rPr>
        <w:t> </w:t>
      </w:r>
      <w:r>
        <w:rPr>
          <w:color w:val="231F20"/>
          <w:sz w:val="21"/>
        </w:rPr>
        <w:t>of</w:t>
      </w:r>
      <w:r>
        <w:rPr>
          <w:color w:val="231F20"/>
          <w:spacing w:val="-25"/>
          <w:sz w:val="21"/>
        </w:rPr>
        <w:t> </w:t>
      </w:r>
      <w:r>
        <w:rPr>
          <w:color w:val="231F20"/>
          <w:sz w:val="21"/>
        </w:rPr>
        <w:t>new</w:t>
      </w:r>
      <w:r>
        <w:rPr>
          <w:color w:val="231F20"/>
          <w:spacing w:val="-25"/>
          <w:sz w:val="21"/>
        </w:rPr>
        <w:t> </w:t>
      </w:r>
      <w:r>
        <w:rPr>
          <w:color w:val="231F20"/>
          <w:sz w:val="21"/>
        </w:rPr>
        <w:t>developments</w:t>
      </w:r>
      <w:r>
        <w:rPr>
          <w:color w:val="231F20"/>
          <w:spacing w:val="-25"/>
          <w:sz w:val="21"/>
        </w:rPr>
        <w:t> </w:t>
      </w:r>
      <w:r>
        <w:rPr>
          <w:color w:val="231F20"/>
          <w:sz w:val="21"/>
        </w:rPr>
        <w:t>in</w:t>
      </w:r>
      <w:r>
        <w:rPr>
          <w:color w:val="231F20"/>
          <w:spacing w:val="-25"/>
          <w:sz w:val="21"/>
        </w:rPr>
        <w:t> </w:t>
      </w:r>
      <w:r>
        <w:rPr>
          <w:color w:val="231F20"/>
          <w:sz w:val="21"/>
        </w:rPr>
        <w:t>the</w:t>
      </w:r>
    </w:p>
    <w:p>
      <w:pPr>
        <w:pStyle w:val="BodyText"/>
        <w:spacing w:line="302" w:lineRule="auto" w:before="97"/>
        <w:ind w:left="319" w:right="994"/>
      </w:pPr>
      <w:r>
        <w:rPr/>
        <w:br w:type="column"/>
      </w:r>
      <w:r>
        <w:rPr>
          <w:color w:val="231F20"/>
        </w:rPr>
        <w:t>arts, sciences, politics, and other areas</w:t>
      </w:r>
      <w:r>
        <w:rPr>
          <w:color w:val="231F20"/>
          <w:spacing w:val="-32"/>
        </w:rPr>
        <w:t> </w:t>
      </w:r>
      <w:r>
        <w:rPr>
          <w:color w:val="231F20"/>
        </w:rPr>
        <w:t>of</w:t>
      </w:r>
      <w:r>
        <w:rPr>
          <w:color w:val="231F20"/>
          <w:spacing w:val="-32"/>
        </w:rPr>
        <w:t> </w:t>
      </w:r>
      <w:r>
        <w:rPr>
          <w:color w:val="231F20"/>
        </w:rPr>
        <w:t>cultural</w:t>
      </w:r>
      <w:r>
        <w:rPr>
          <w:color w:val="231F20"/>
          <w:spacing w:val="-32"/>
        </w:rPr>
        <w:t> </w:t>
      </w:r>
      <w:r>
        <w:rPr>
          <w:color w:val="231F20"/>
        </w:rPr>
        <w:t>and</w:t>
      </w:r>
      <w:r>
        <w:rPr>
          <w:color w:val="231F20"/>
          <w:spacing w:val="-32"/>
        </w:rPr>
        <w:t> </w:t>
      </w:r>
      <w:r>
        <w:rPr>
          <w:color w:val="231F20"/>
        </w:rPr>
        <w:t>social</w:t>
      </w:r>
      <w:r>
        <w:rPr>
          <w:color w:val="231F20"/>
          <w:spacing w:val="-32"/>
        </w:rPr>
        <w:t> </w:t>
      </w:r>
      <w:r>
        <w:rPr>
          <w:color w:val="231F20"/>
        </w:rPr>
        <w:t>interest.</w:t>
      </w:r>
    </w:p>
    <w:p>
      <w:pPr>
        <w:pStyle w:val="ListParagraph"/>
        <w:numPr>
          <w:ilvl w:val="1"/>
          <w:numId w:val="6"/>
        </w:numPr>
        <w:tabs>
          <w:tab w:pos="353" w:val="left" w:leader="none"/>
        </w:tabs>
        <w:spacing w:line="240" w:lineRule="auto" w:before="81" w:after="0"/>
        <w:ind w:left="352" w:right="0" w:hanging="189"/>
        <w:jc w:val="left"/>
        <w:rPr>
          <w:sz w:val="21"/>
        </w:rPr>
      </w:pPr>
      <w:r>
        <w:rPr>
          <w:color w:val="231F20"/>
          <w:sz w:val="21"/>
        </w:rPr>
        <w:t>Be</w:t>
      </w:r>
      <w:r>
        <w:rPr>
          <w:color w:val="231F20"/>
          <w:spacing w:val="-19"/>
          <w:sz w:val="21"/>
        </w:rPr>
        <w:t> </w:t>
      </w:r>
      <w:r>
        <w:rPr>
          <w:color w:val="231F20"/>
          <w:sz w:val="21"/>
        </w:rPr>
        <w:t>an</w:t>
      </w:r>
      <w:r>
        <w:rPr>
          <w:color w:val="231F20"/>
          <w:spacing w:val="-19"/>
          <w:sz w:val="21"/>
        </w:rPr>
        <w:t> </w:t>
      </w:r>
      <w:r>
        <w:rPr>
          <w:color w:val="231F20"/>
          <w:sz w:val="21"/>
        </w:rPr>
        <w:t>interesting</w:t>
      </w:r>
      <w:r>
        <w:rPr>
          <w:color w:val="231F20"/>
          <w:spacing w:val="-19"/>
          <w:sz w:val="21"/>
        </w:rPr>
        <w:t> </w:t>
      </w:r>
      <w:r>
        <w:rPr>
          <w:color w:val="231F20"/>
          <w:sz w:val="21"/>
        </w:rPr>
        <w:t>person.</w:t>
      </w:r>
    </w:p>
    <w:p>
      <w:pPr>
        <w:pStyle w:val="BodyText"/>
        <w:spacing w:line="302" w:lineRule="auto" w:before="67"/>
        <w:ind w:left="319" w:right="876"/>
      </w:pPr>
      <w:r>
        <w:rPr>
          <w:color w:val="231F20"/>
        </w:rPr>
        <w:t>Engage in something that matters to</w:t>
      </w:r>
      <w:r>
        <w:rPr>
          <w:color w:val="231F20"/>
          <w:spacing w:val="-25"/>
        </w:rPr>
        <w:t> </w:t>
      </w:r>
      <w:r>
        <w:rPr>
          <w:color w:val="231F20"/>
        </w:rPr>
        <w:t>you</w:t>
      </w:r>
      <w:r>
        <w:rPr>
          <w:color w:val="231F20"/>
          <w:spacing w:val="-25"/>
        </w:rPr>
        <w:t> </w:t>
      </w:r>
      <w:r>
        <w:rPr>
          <w:color w:val="231F20"/>
        </w:rPr>
        <w:t>and</w:t>
      </w:r>
      <w:r>
        <w:rPr>
          <w:color w:val="231F20"/>
          <w:spacing w:val="-25"/>
        </w:rPr>
        <w:t> </w:t>
      </w:r>
      <w:r>
        <w:rPr>
          <w:color w:val="231F20"/>
        </w:rPr>
        <w:t>that</w:t>
      </w:r>
      <w:r>
        <w:rPr>
          <w:color w:val="231F20"/>
          <w:spacing w:val="-25"/>
        </w:rPr>
        <w:t> </w:t>
      </w:r>
      <w:r>
        <w:rPr>
          <w:color w:val="231F20"/>
        </w:rPr>
        <w:t>you</w:t>
      </w:r>
      <w:r>
        <w:rPr>
          <w:color w:val="231F20"/>
          <w:spacing w:val="-25"/>
        </w:rPr>
        <w:t> </w:t>
      </w:r>
      <w:r>
        <w:rPr>
          <w:color w:val="231F20"/>
        </w:rPr>
        <w:t>care</w:t>
      </w:r>
      <w:r>
        <w:rPr>
          <w:color w:val="231F20"/>
          <w:spacing w:val="-25"/>
        </w:rPr>
        <w:t> </w:t>
      </w:r>
      <w:r>
        <w:rPr>
          <w:color w:val="231F20"/>
        </w:rPr>
        <w:t>passionate- ly</w:t>
      </w:r>
      <w:r>
        <w:rPr>
          <w:color w:val="231F20"/>
          <w:spacing w:val="-18"/>
        </w:rPr>
        <w:t> </w:t>
      </w:r>
      <w:r>
        <w:rPr>
          <w:color w:val="231F20"/>
        </w:rPr>
        <w:t>about.</w:t>
      </w:r>
    </w:p>
    <w:p>
      <w:pPr>
        <w:pStyle w:val="Heading1"/>
        <w:spacing w:before="181"/>
        <w:ind w:left="320"/>
      </w:pPr>
      <w:r>
        <w:rPr>
          <w:color w:val="A93E1D"/>
          <w:w w:val="110"/>
        </w:rPr>
        <w:t>CONCLUSION</w:t>
      </w:r>
    </w:p>
    <w:p>
      <w:pPr>
        <w:pStyle w:val="BodyText"/>
        <w:spacing w:line="302" w:lineRule="auto" w:before="51"/>
        <w:ind w:left="320" w:right="826"/>
      </w:pPr>
      <w:r>
        <w:rPr>
          <w:color w:val="231F20"/>
        </w:rPr>
        <w:t>Armed with the facts about the myths and realities of aging, indi- viduals,</w:t>
      </w:r>
      <w:r>
        <w:rPr>
          <w:color w:val="231F20"/>
          <w:spacing w:val="-28"/>
        </w:rPr>
        <w:t> </w:t>
      </w:r>
      <w:r>
        <w:rPr>
          <w:color w:val="231F20"/>
        </w:rPr>
        <w:t>families,</w:t>
      </w:r>
      <w:r>
        <w:rPr>
          <w:color w:val="231F20"/>
          <w:spacing w:val="-28"/>
        </w:rPr>
        <w:t> </w:t>
      </w:r>
      <w:r>
        <w:rPr>
          <w:color w:val="231F20"/>
        </w:rPr>
        <w:t>and</w:t>
      </w:r>
      <w:r>
        <w:rPr>
          <w:color w:val="231F20"/>
          <w:spacing w:val="-28"/>
        </w:rPr>
        <w:t> </w:t>
      </w:r>
      <w:r>
        <w:rPr>
          <w:color w:val="231F20"/>
        </w:rPr>
        <w:t>our</w:t>
      </w:r>
      <w:r>
        <w:rPr>
          <w:color w:val="231F20"/>
          <w:spacing w:val="-28"/>
        </w:rPr>
        <w:t> </w:t>
      </w:r>
      <w:r>
        <w:rPr>
          <w:color w:val="231F20"/>
        </w:rPr>
        <w:t>society</w:t>
      </w:r>
      <w:r>
        <w:rPr>
          <w:color w:val="231F20"/>
          <w:spacing w:val="-28"/>
        </w:rPr>
        <w:t> </w:t>
      </w:r>
      <w:r>
        <w:rPr>
          <w:color w:val="231F20"/>
        </w:rPr>
        <w:t>are better able to view older adults as resources</w:t>
      </w:r>
      <w:r>
        <w:rPr>
          <w:color w:val="231F20"/>
          <w:spacing w:val="-28"/>
        </w:rPr>
        <w:t> </w:t>
      </w:r>
      <w:r>
        <w:rPr>
          <w:color w:val="231F20"/>
        </w:rPr>
        <w:t>and</w:t>
      </w:r>
      <w:r>
        <w:rPr>
          <w:color w:val="231F20"/>
          <w:spacing w:val="-28"/>
        </w:rPr>
        <w:t> </w:t>
      </w:r>
      <w:r>
        <w:rPr>
          <w:color w:val="231F20"/>
        </w:rPr>
        <w:t>to</w:t>
      </w:r>
      <w:r>
        <w:rPr>
          <w:color w:val="231F20"/>
          <w:spacing w:val="-28"/>
        </w:rPr>
        <w:t> </w:t>
      </w:r>
      <w:r>
        <w:rPr>
          <w:color w:val="231F20"/>
        </w:rPr>
        <w:t>provide</w:t>
      </w:r>
      <w:r>
        <w:rPr>
          <w:color w:val="231F20"/>
          <w:spacing w:val="-28"/>
        </w:rPr>
        <w:t> </w:t>
      </w:r>
      <w:r>
        <w:rPr>
          <w:color w:val="231F20"/>
        </w:rPr>
        <w:t>appropriate support for those in need of assistance.</w:t>
      </w:r>
    </w:p>
    <w:p>
      <w:pPr>
        <w:pStyle w:val="BodyText"/>
        <w:spacing w:before="3"/>
        <w:rPr>
          <w:sz w:val="30"/>
        </w:rPr>
      </w:pPr>
    </w:p>
    <w:p>
      <w:pPr>
        <w:spacing w:line="295" w:lineRule="auto" w:before="0"/>
        <w:ind w:left="320" w:right="1178" w:firstLine="0"/>
        <w:jc w:val="both"/>
        <w:rPr>
          <w:sz w:val="21"/>
        </w:rPr>
      </w:pPr>
      <w:r>
        <w:rPr/>
        <w:pict>
          <v:shape style="position:absolute;margin-left:459.124603pt;margin-top:76.823639pt;width:75.4pt;height:9.15pt;mso-position-horizontal-relative:page;mso-position-vertical-relative:paragraph;z-index:1360" coordorigin="9182,1536" coordsize="1508,183" path="m9208,1536l9182,1536,9182,1716,9205,1716,9205,1641,9218,1641,9242,1638,9262,1629,9269,1621,9205,1621,9205,1556,9270,1556,9265,1550,9243,1540,9208,1536xm9270,1556l9211,1556,9228,1557,9244,1562,9255,1571,9260,1588,9255,1605,9244,1615,9229,1620,9212,1621,9269,1621,9276,1613,9281,1588,9277,1566,9270,1556xm9313,1680l9297,1684,9301,1698,9310,1709,9322,1716,9336,1719,9352,1716,9364,1708,9367,1704,9324,1704,9313,1694,9313,1680xm9354,1588l9340,1588,9326,1590,9314,1596,9306,1606,9306,1607,9303,1620,9305,1632,9311,1640,9320,1647,9330,1652,9350,1660,9360,1666,9360,1693,9351,1704,9367,1704,9373,1695,9376,1680,9374,1666,9367,1655,9357,1648,9345,1642,9328,1635,9318,1630,9318,1609,9329,1602,9370,1602,9365,1595,9354,1588xm9370,1602l9349,1602,9355,1606,9360,1614,9372,1607,9370,1602xm9415,1590l9397,1590,9438,1661,9438,1716,9454,1716,9454,1661,9464,1644,9446,1644,9415,1590xm9495,1590l9477,1590,9446,1644,9464,1644,9495,1590xm9594,1588l9583,1588,9557,1593,9536,1607,9522,1628,9516,1654,9522,1679,9536,1700,9557,1714,9582,1719,9593,1719,9605,1716,9615,1710,9615,1705,9581,1705,9562,1700,9546,1689,9536,1673,9532,1653,9536,1634,9546,1617,9562,1606,9582,1602,9615,1602,9615,1596,9606,1590,9594,1588xm9615,1692l9606,1700,9594,1705,9615,1705,9615,1692xm9615,1602l9594,1602,9606,1606,9615,1614,9615,1602xm9665,1590l9649,1590,9649,1716,9665,1716,9665,1656,9740,1656,9740,1641,9665,1641,9665,1590xm9740,1656l9725,1656,9725,1716,9740,1716,9740,1656xm9740,1590l9725,1590,9725,1641,9740,1641,9740,1590xm9837,1588l9811,1593,9790,1607,9776,1628,9771,1653,9776,1679,9790,1700,9811,1714,9837,1719,9862,1714,9877,1704,9837,1704,9817,1700,9801,1690,9791,1673,9787,1653,9790,1634,9801,1617,9816,1606,9837,1602,9876,1602,9862,1593,9837,1588xm9876,1602l9837,1602,9857,1606,9873,1617,9883,1634,9887,1653,9883,1673,9872,1690,9856,1700,9837,1704,9877,1704,9883,1700,9897,1679,9903,1653,9897,1628,9883,1607,9876,1602xm9950,1590l9935,1590,9935,1716,9988,1716,9988,1702,9950,1702,9950,1590xm10073,1588l10047,1593,10026,1607,10012,1628,10007,1653,10012,1679,10026,1700,10047,1714,10073,1719,10098,1714,10113,1704,10073,1704,10053,1700,10037,1690,10026,1673,10022,1653,10026,1634,10036,1617,10052,1606,10073,1602,10112,1602,10098,1593,10073,1588xm10112,1602l10073,1602,10093,1606,10109,1617,10119,1634,10123,1653,10119,1673,10108,1690,10092,1700,10073,1704,10113,1704,10119,1700,10133,1679,10138,1653,10133,1628,10119,1607,10112,1602xm10232,1588l10206,1593,10186,1607,10172,1628,10167,1654,10172,1679,10185,1699,10205,1714,10230,1719,10254,1714,10268,1705,10231,1705,10212,1700,10196,1689,10186,1672,10182,1654,10182,1653,10186,1633,10197,1617,10213,1606,10232,1602,10273,1602,10273,1602,10260,1594,10246,1589,10232,1588xm10290,1653l10240,1653,10240,1667,10272,1667,10268,1682,10259,1694,10246,1702,10231,1705,10268,1705,10273,1701,10285,1682,10290,1658,10290,1653xm10273,1602l10232,1602,10244,1604,10255,1608,10264,1614,10272,1623,10283,1612,10273,1602xm10335,1590l10319,1590,10319,1716,10335,1716,10335,1590xm10446,1588l10435,1588,10409,1593,10387,1607,10373,1628,10368,1654,10373,1679,10387,1700,10408,1714,10433,1719,10444,1719,10457,1716,10466,1710,10466,1705,10433,1705,10413,1700,10398,1689,10387,1673,10384,1653,10387,1634,10398,1617,10414,1606,10433,1602,10466,1602,10466,1596,10457,1590,10446,1588xm10466,1692l10457,1700,10445,1705,10466,1705,10466,1692xm10466,1602l10445,1602,10457,1606,10466,1614,10466,1602xm10549,1585l10489,1716,10505,1716,10520,1685,10594,1685,10588,1670,10526,1670,10549,1619,10564,1619,10549,1585xm10594,1685l10577,1685,10592,1716,10609,1716,10594,1685xm10564,1619l10549,1619,10571,1670,10588,1670,10564,1619xm10652,1590l10636,1590,10636,1716,10690,1716,10690,1702,10652,1702,10652,1590xe" filled="true" fillcolor="#231f20" stroked="false">
            <v:path arrowok="t"/>
            <v:fill type="solid"/>
            <w10:wrap type="none"/>
          </v:shape>
        </w:pict>
      </w:r>
      <w:r>
        <w:rPr/>
        <w:pict>
          <v:shape style="position:absolute;margin-left:457.706604pt;margin-top:62.821335pt;width:49.85pt;height:9.65pt;mso-position-horizontal-relative:page;mso-position-vertical-relative:paragraph;z-index:1384" coordorigin="9154,1256" coordsize="997,193" path="m9240,1256l9154,1444,9178,1444,9199,1399,9305,1399,9296,1378,9208,1378,9240,1306,9262,1306,9240,1256xm9305,1399l9281,1399,9302,1444,9326,1444,9305,1399xm9262,1306l9240,1306,9272,1378,9296,1378,9262,1306xm9394,1361l9378,1361,9416,1446,9431,1412,9416,1412,9394,1361xm9373,1313l9347,1444,9363,1444,9378,1361,9394,1361,9373,1313xm9469,1361l9454,1361,9469,1444,9485,1444,9469,1361xm9459,1313l9416,1412,9431,1412,9454,1361,9469,1361,9459,1313xm9583,1318l9516,1318,9516,1444,9583,1444,9583,1429,9531,1429,9531,1382,9582,1382,9582,1368,9531,1368,9531,1332,9583,1332,9583,1318xm9650,1318l9619,1318,9619,1444,9635,1444,9635,1391,9659,1391,9658,1389,9670,1385,9680,1378,9635,1378,9635,1332,9683,1332,9682,1330,9672,1324,9662,1318,9650,1318xm9659,1391l9642,1391,9679,1444,9698,1444,9659,1391xm9683,1332l9639,1332,9651,1333,9662,1336,9670,1343,9673,1355,9670,1367,9663,1374,9652,1377,9640,1378,9680,1378,9680,1377,9686,1367,9688,1355,9688,1342,9683,1332xm9741,1318l9725,1318,9725,1444,9741,1444,9741,1318xm9853,1315l9842,1315,9816,1320,9795,1334,9780,1356,9775,1382,9780,1407,9794,1428,9815,1441,9841,1446,9852,1446,9864,1443,9874,1438,9874,1432,9840,1432,9821,1428,9805,1417,9794,1401,9791,1381,9794,1361,9805,1345,9821,1334,9840,1330,9874,1330,9874,1324,9864,1318,9853,1315xm9874,1419l9864,1427,9852,1432,9874,1432,9874,1419xm9874,1330l9852,1330,9865,1334,9874,1342,9874,1330xm9955,1313l9894,1444,9911,1444,9926,1412,10000,1412,9994,1398,9932,1398,9955,1347,9970,1347,9955,1313xm10000,1412l9983,1412,9998,1444,10015,1444,10000,1412xm9970,1347l9955,1347,9977,1398,9994,1398,9970,1347xm10077,1350l10056,1350,10150,1449,10150,1411,10135,1411,10077,1350xm10040,1312l10040,1444,10056,1444,10056,1350,10077,1350,10040,1312xm10150,1318l10135,1318,10135,1411,10150,1411,10150,1318xe" filled="true" fillcolor="#231f20" stroked="false">
            <v:path arrowok="t"/>
            <v:fill type="solid"/>
            <w10:wrap type="none"/>
          </v:shape>
        </w:pict>
      </w:r>
      <w:r>
        <w:rPr/>
        <w:pict>
          <v:group style="position:absolute;margin-left:404.71991pt;margin-top:57.073936pt;width:47.95pt;height:48pt;mso-position-horizontal-relative:page;mso-position-vertical-relative:paragraph;z-index:1408" coordorigin="8094,1141" coordsize="959,960">
            <v:shape style="position:absolute;left:8178;top:1893;width:791;height:82" coordorigin="8179,1893" coordsize="791,82" path="m8969,1893l8179,1893,8194,1915,8211,1936,8230,1956,8249,1974,8899,1974,8918,1956,8936,1936,8953,1915,8969,1893xe" filled="true" fillcolor="#231f20" stroked="false">
              <v:path arrowok="t"/>
              <v:fill type="solid"/>
            </v:shape>
            <v:line style="position:absolute" from="8124,1830" to="9023,1830" stroked="true" strokeweight="4.052000pt" strokecolor="#231f20">
              <v:stroke dashstyle="solid"/>
            </v:line>
            <v:shape style="position:absolute;left:8275;top:1997;width:597;height:105" coordorigin="8276,1997" coordsize="597,105" path="m8872,1997l8276,1997,8341,2041,8413,2074,8491,2094,8574,2101,8656,2094,8734,2074,8807,2041,8872,1997xe" filled="true" fillcolor="#231f20" stroked="false">
              <v:path arrowok="t"/>
              <v:fill type="solid"/>
            </v:shape>
            <v:shape style="position:absolute;left:8094;top:1636;width:959;height:20" coordorigin="8095,1636" coordsize="959,20" path="m8096,1656l9052,1656m8095,1646l9053,1646m8095,1636l9053,1636e" filled="false" stroked="true" strokeweight=".5pt" strokecolor="#231f20">
              <v:path arrowok="t"/>
              <v:stroke dashstyle="solid"/>
            </v:shape>
            <v:line style="position:absolute" from="8094,1621" to="9053,1621" stroked="true" strokeweight="1pt" strokecolor="#231f20">
              <v:stroke dashstyle="solid"/>
            </v:line>
            <v:shape style="position:absolute;left:8094;top:1586;width:959;height:20" coordorigin="8095,1586" coordsize="959,20" path="m8095,1606l9053,1606m8095,1596l9053,1596m8096,1586l9052,1586e" filled="false" stroked="true" strokeweight=".5pt" strokecolor="#231f20">
              <v:path arrowok="t"/>
              <v:stroke dashstyle="solid"/>
            </v:shape>
            <v:line style="position:absolute" from="8099,1726" to="9049,1726" stroked="true" strokeweight="4.052000pt" strokecolor="#231f20">
              <v:stroke dashstyle="solid"/>
            </v:line>
            <v:shape style="position:absolute;left:8178;top:1141;width:791;height:209" coordorigin="8179,1141" coordsize="791,209" path="m8872,1246l8807,1202,8734,1169,8656,1149,8574,1141,8491,1149,8413,1169,8341,1202,8276,1246,8872,1246m8969,1350l8953,1328,8936,1307,8918,1287,8899,1269,8249,1269,8230,1287,8211,1307,8194,1328,8179,1350,8969,1350e" filled="true" fillcolor="#231f20" stroked="false">
              <v:path arrowok="t"/>
              <v:fill type="solid"/>
            </v:shape>
            <v:shape style="position:absolute;left:8098;top:1413;width:951;height:105" coordorigin="8099,1413" coordsize="951,105" path="m8124,1413l9023,1413m8099,1517l9049,1517e" filled="false" stroked="true" strokeweight="4.052000pt" strokecolor="#231f20">
              <v:path arrowok="t"/>
              <v:stroke dashstyle="solid"/>
            </v:shape>
            <v:shape style="position:absolute;left:8170;top:1349;width:806;height:648" coordorigin="8171,1350" coordsize="806,648" path="m8243,1350l8171,1373,8189,1377,8202,1394,8217,1436,8241,1517,8243,1524,8268,1583,8301,1636,8345,1673,8402,1684,8474,1661,8456,1657,8443,1641,8428,1599,8404,1517,8401,1510,8377,1451,8344,1398,8300,1361,8243,1350xm8643,1372l8500,1372,8500,1997,8643,1997,8643,1372xm8977,1372l8801,1372,8670,1662,8846,1662,8977,1372xe" filled="true" fillcolor="#d1d3d4" stroked="false">
              <v:path arrowok="t"/>
              <v:fill type="solid"/>
            </v:shape>
            <w10:wrap type="none"/>
          </v:group>
        </w:pict>
      </w:r>
      <w:r>
        <w:rPr>
          <w:rFonts w:ascii="Calibri" w:hAnsi="Calibri"/>
          <w:b/>
          <w:color w:val="A93E1D"/>
          <w:w w:val="105"/>
          <w:sz w:val="22"/>
        </w:rPr>
        <w:t>For more information, visit the APA’s Office on Aging website: </w:t>
      </w:r>
      <w:hyperlink r:id="rId17">
        <w:r>
          <w:rPr>
            <w:color w:val="231F20"/>
            <w:w w:val="105"/>
            <w:sz w:val="21"/>
          </w:rPr>
          <w:t>www.apa.org/pi/aging</w:t>
        </w:r>
      </w:hyperlink>
    </w:p>
    <w:p>
      <w:pPr>
        <w:pStyle w:val="BodyText"/>
        <w:rPr>
          <w:sz w:val="26"/>
        </w:rPr>
      </w:pPr>
    </w:p>
    <w:p>
      <w:pPr>
        <w:pStyle w:val="BodyText"/>
        <w:rPr>
          <w:sz w:val="26"/>
        </w:rPr>
      </w:pPr>
    </w:p>
    <w:p>
      <w:pPr>
        <w:pStyle w:val="BodyText"/>
        <w:rPr>
          <w:sz w:val="26"/>
        </w:rPr>
      </w:pPr>
    </w:p>
    <w:p>
      <w:pPr>
        <w:pStyle w:val="BodyText"/>
        <w:spacing w:before="7"/>
        <w:rPr>
          <w:sz w:val="28"/>
        </w:rPr>
      </w:pPr>
    </w:p>
    <w:p>
      <w:pPr>
        <w:pStyle w:val="BodyText"/>
        <w:ind w:left="320"/>
      </w:pPr>
      <w:r>
        <w:rPr/>
        <w:pict>
          <v:shape style="position:absolute;margin-left:457.706604pt;margin-top:-22.479567pt;width:64.6pt;height:9.65pt;mso-position-horizontal-relative:page;mso-position-vertical-relative:paragraph;z-index:1336" coordorigin="9154,-450" coordsize="1292,193" path="m9240,-450l9154,-262,9178,-262,9199,-307,9305,-307,9296,-328,9208,-328,9240,-400,9262,-400,9240,-450xm9305,-307l9281,-307,9302,-262,9326,-262,9305,-307xm9262,-400l9240,-400,9272,-328,9296,-328,9262,-400xm9361,-298l9346,-295,9350,-281,9358,-270,9370,-262,9384,-260,9400,-262,9413,-271,9416,-274,9372,-274,9361,-284,9361,-298xm9402,-391l9388,-391,9375,-388,9363,-382,9355,-372,9354,-372,9351,-358,9354,-347,9360,-338,9368,-331,9379,-326,9398,-318,9409,-312,9409,-286,9399,-274,9416,-274,9422,-283,9425,-299,9422,-313,9416,-323,9406,-331,9393,-337,9377,-343,9367,-348,9367,-369,9378,-376,9418,-376,9414,-384,9402,-391xm9418,-376l9397,-376,9404,-372,9408,-364,9421,-372,9418,-376xm9468,-298l9452,-295,9456,-281,9465,-270,9476,-262,9491,-260,9507,-262,9519,-271,9522,-274,9479,-274,9468,-284,9468,-298xm9509,-391l9495,-391,9481,-388,9469,-382,9461,-372,9461,-372,9458,-358,9460,-347,9466,-338,9475,-331,9485,-326,9504,-318,9515,-312,9515,-286,9506,-274,9522,-274,9528,-283,9531,-299,9529,-313,9522,-323,9512,-331,9500,-337,9483,-343,9473,-348,9473,-369,9484,-376,9525,-376,9520,-384,9509,-391xm9525,-376l9504,-376,9510,-372,9514,-364,9527,-372,9525,-376xm9622,-391l9596,-386,9575,-371,9561,-351,9556,-325,9561,-299,9575,-278,9596,-265,9622,-260,9648,-265,9662,-274,9622,-274,9603,-278,9587,-289,9576,-305,9572,-325,9575,-345,9586,-361,9602,-372,9622,-376,9662,-376,9647,-386,9622,-391xm9662,-376l9622,-376,9642,-372,9658,-361,9668,-345,9672,-325,9668,-305,9657,-289,9641,-278,9622,-274,9662,-274,9669,-278,9683,-299,9688,-325,9683,-351,9668,-371,9662,-376xm9792,-391l9781,-391,9755,-386,9733,-372,9719,-351,9714,-324,9719,-299,9733,-278,9754,-265,9779,-260,9790,-260,9803,-263,9812,-268,9812,-274,9779,-274,9759,-278,9744,-289,9733,-305,9730,-325,9733,-345,9744,-361,9760,-372,9779,-376,9812,-376,9812,-382,9803,-388,9792,-391xm9812,-287l9803,-279,9791,-274,9812,-274,9812,-287xm9812,-376l9791,-376,9803,-372,9812,-364,9812,-376xm9859,-388l9844,-388,9844,-262,9859,-262,9859,-388xm9945,-393l9885,-262,9902,-262,9916,-294,9991,-294,9984,-308,9923,-308,9945,-359,9961,-359,9945,-393xm9991,-294l9974,-294,9988,-262,10005,-262,9991,-294xm9961,-359l9945,-359,9968,-308,9984,-308,9961,-359xm10068,-374l10052,-374,10052,-262,10068,-262,10068,-374xm10097,-388l10022,-388,10022,-374,10097,-374,10097,-388xm10142,-388l10126,-388,10126,-262,10142,-262,10142,-388xm10238,-391l10212,-386,10191,-371,10177,-351,10172,-325,10177,-299,10191,-278,10212,-265,10238,-260,10263,-265,10278,-274,10238,-274,10218,-278,10202,-289,10191,-305,10187,-325,10191,-345,10201,-361,10217,-372,10238,-376,10277,-376,10263,-386,10238,-391xm10277,-376l10238,-376,10258,-372,10274,-361,10284,-345,10288,-325,10284,-305,10273,-289,10257,-278,10238,-274,10278,-274,10284,-278,10298,-299,10304,-325,10298,-351,10284,-371,10277,-376xm10371,-356l10351,-356,10445,-257,10445,-295,10430,-295,10371,-356xm10335,-394l10335,-262,10351,-262,10351,-356,10371,-356,10335,-394xm10445,-388l10430,-388,10430,-295,10445,-295,10445,-388xe" filled="true" fillcolor="#231f20" stroked="false">
            <v:path arrowok="t"/>
            <v:fill type="solid"/>
            <w10:wrap type="none"/>
          </v:shape>
        </w:pict>
      </w:r>
      <w:r>
        <w:rPr>
          <w:color w:val="231F20"/>
        </w:rPr>
        <w:t>Office on Aging</w:t>
      </w:r>
    </w:p>
    <w:p>
      <w:pPr>
        <w:pStyle w:val="BodyText"/>
        <w:spacing w:line="309" w:lineRule="auto" w:before="73"/>
        <w:ind w:left="320" w:right="876"/>
      </w:pPr>
      <w:r>
        <w:rPr>
          <w:color w:val="231F20"/>
        </w:rPr>
        <w:t>American Psychological Association 750 First Street, NE</w:t>
      </w:r>
    </w:p>
    <w:p>
      <w:pPr>
        <w:pStyle w:val="BodyText"/>
        <w:spacing w:line="251" w:lineRule="exact"/>
        <w:ind w:left="320"/>
      </w:pPr>
      <w:r>
        <w:rPr>
          <w:color w:val="231F20"/>
        </w:rPr>
        <w:t>Washington, DC 20002-4242</w:t>
      </w:r>
    </w:p>
    <w:p>
      <w:pPr>
        <w:pStyle w:val="BodyText"/>
        <w:spacing w:before="72"/>
        <w:ind w:left="320"/>
      </w:pPr>
      <w:r>
        <w:rPr>
          <w:color w:val="231F20"/>
        </w:rPr>
        <w:t>Phone: (202) 336-6135</w:t>
      </w:r>
    </w:p>
    <w:p>
      <w:pPr>
        <w:pStyle w:val="BodyText"/>
        <w:spacing w:before="73"/>
        <w:ind w:left="320"/>
      </w:pPr>
      <w:r>
        <w:rPr>
          <w:color w:val="231F20"/>
        </w:rPr>
        <w:t>Fax: (202) 336-6040</w:t>
      </w:r>
    </w:p>
    <w:p>
      <w:pPr>
        <w:pStyle w:val="BodyText"/>
        <w:spacing w:before="72"/>
        <w:ind w:left="320"/>
      </w:pPr>
      <w:r>
        <w:rPr>
          <w:color w:val="231F20"/>
        </w:rPr>
        <w:t>Email: </w:t>
      </w:r>
      <w:hyperlink r:id="rId18">
        <w:r>
          <w:rPr>
            <w:color w:val="231F20"/>
          </w:rPr>
          <w:t>publicinterest@apa.org</w:t>
        </w:r>
      </w:hyperlink>
    </w:p>
    <w:p>
      <w:pPr>
        <w:pStyle w:val="BodyText"/>
        <w:rPr>
          <w:sz w:val="24"/>
        </w:rPr>
      </w:pPr>
    </w:p>
    <w:p>
      <w:pPr>
        <w:spacing w:line="256" w:lineRule="auto" w:before="147"/>
        <w:ind w:left="320" w:right="873" w:firstLine="0"/>
        <w:jc w:val="left"/>
        <w:rPr>
          <w:sz w:val="14"/>
        </w:rPr>
      </w:pPr>
      <w:r>
        <w:rPr>
          <w:color w:val="231F20"/>
          <w:sz w:val="14"/>
        </w:rPr>
        <w:t>This</w:t>
      </w:r>
      <w:r>
        <w:rPr>
          <w:color w:val="231F20"/>
          <w:spacing w:val="-19"/>
          <w:sz w:val="14"/>
        </w:rPr>
        <w:t> </w:t>
      </w:r>
      <w:r>
        <w:rPr>
          <w:color w:val="231F20"/>
          <w:sz w:val="14"/>
        </w:rPr>
        <w:t>is</w:t>
      </w:r>
      <w:r>
        <w:rPr>
          <w:color w:val="231F20"/>
          <w:spacing w:val="-19"/>
          <w:sz w:val="14"/>
        </w:rPr>
        <w:t> </w:t>
      </w:r>
      <w:r>
        <w:rPr>
          <w:color w:val="231F20"/>
          <w:sz w:val="14"/>
        </w:rPr>
        <w:t>an</w:t>
      </w:r>
      <w:r>
        <w:rPr>
          <w:color w:val="231F20"/>
          <w:spacing w:val="-19"/>
          <w:sz w:val="14"/>
        </w:rPr>
        <w:t> </w:t>
      </w:r>
      <w:r>
        <w:rPr>
          <w:color w:val="231F20"/>
          <w:sz w:val="14"/>
        </w:rPr>
        <w:t>update</w:t>
      </w:r>
      <w:r>
        <w:rPr>
          <w:color w:val="231F20"/>
          <w:spacing w:val="-19"/>
          <w:sz w:val="14"/>
        </w:rPr>
        <w:t> </w:t>
      </w:r>
      <w:r>
        <w:rPr>
          <w:color w:val="231F20"/>
          <w:sz w:val="14"/>
        </w:rPr>
        <w:t>of</w:t>
      </w:r>
      <w:r>
        <w:rPr>
          <w:color w:val="231F20"/>
          <w:spacing w:val="-19"/>
          <w:sz w:val="14"/>
        </w:rPr>
        <w:t> </w:t>
      </w:r>
      <w:r>
        <w:rPr>
          <w:color w:val="231F20"/>
          <w:sz w:val="14"/>
        </w:rPr>
        <w:t>the</w:t>
      </w:r>
      <w:r>
        <w:rPr>
          <w:color w:val="231F20"/>
          <w:spacing w:val="-19"/>
          <w:sz w:val="14"/>
        </w:rPr>
        <w:t> </w:t>
      </w:r>
      <w:r>
        <w:rPr>
          <w:color w:val="231F20"/>
          <w:sz w:val="14"/>
        </w:rPr>
        <w:t>1998</w:t>
      </w:r>
      <w:r>
        <w:rPr>
          <w:color w:val="231F20"/>
          <w:spacing w:val="-19"/>
          <w:sz w:val="14"/>
        </w:rPr>
        <w:t> </w:t>
      </w:r>
      <w:r>
        <w:rPr>
          <w:color w:val="231F20"/>
          <w:sz w:val="14"/>
        </w:rPr>
        <w:t>brochure</w:t>
      </w:r>
      <w:r>
        <w:rPr>
          <w:color w:val="231F20"/>
          <w:spacing w:val="-19"/>
          <w:sz w:val="14"/>
        </w:rPr>
        <w:t> </w:t>
      </w:r>
      <w:r>
        <w:rPr>
          <w:color w:val="231F20"/>
          <w:sz w:val="14"/>
        </w:rPr>
        <w:t>developed</w:t>
      </w:r>
      <w:r>
        <w:rPr>
          <w:color w:val="231F20"/>
          <w:spacing w:val="-19"/>
          <w:sz w:val="14"/>
        </w:rPr>
        <w:t> </w:t>
      </w:r>
      <w:r>
        <w:rPr>
          <w:color w:val="231F20"/>
          <w:sz w:val="14"/>
        </w:rPr>
        <w:t>as</w:t>
      </w:r>
      <w:r>
        <w:rPr>
          <w:color w:val="231F20"/>
          <w:spacing w:val="-19"/>
          <w:sz w:val="14"/>
        </w:rPr>
        <w:t> </w:t>
      </w:r>
      <w:r>
        <w:rPr>
          <w:color w:val="231F20"/>
          <w:sz w:val="14"/>
        </w:rPr>
        <w:t>an initiative</w:t>
      </w:r>
      <w:r>
        <w:rPr>
          <w:color w:val="231F20"/>
          <w:spacing w:val="-13"/>
          <w:sz w:val="14"/>
        </w:rPr>
        <w:t> </w:t>
      </w:r>
      <w:r>
        <w:rPr>
          <w:color w:val="231F20"/>
          <w:sz w:val="14"/>
        </w:rPr>
        <w:t>of</w:t>
      </w:r>
      <w:r>
        <w:rPr>
          <w:color w:val="231F20"/>
          <w:spacing w:val="-13"/>
          <w:sz w:val="14"/>
        </w:rPr>
        <w:t> </w:t>
      </w:r>
      <w:r>
        <w:rPr>
          <w:color w:val="231F20"/>
          <w:sz w:val="14"/>
        </w:rPr>
        <w:t>then</w:t>
      </w:r>
      <w:r>
        <w:rPr>
          <w:color w:val="231F20"/>
          <w:spacing w:val="-13"/>
          <w:sz w:val="14"/>
        </w:rPr>
        <w:t> </w:t>
      </w:r>
      <w:r>
        <w:rPr>
          <w:color w:val="231F20"/>
          <w:spacing w:val="-3"/>
          <w:sz w:val="14"/>
        </w:rPr>
        <w:t>APA</w:t>
      </w:r>
      <w:r>
        <w:rPr>
          <w:color w:val="231F20"/>
          <w:spacing w:val="-13"/>
          <w:sz w:val="14"/>
        </w:rPr>
        <w:t> </w:t>
      </w:r>
      <w:r>
        <w:rPr>
          <w:color w:val="231F20"/>
          <w:sz w:val="14"/>
        </w:rPr>
        <w:t>President</w:t>
      </w:r>
      <w:r>
        <w:rPr>
          <w:color w:val="231F20"/>
          <w:spacing w:val="-13"/>
          <w:sz w:val="14"/>
        </w:rPr>
        <w:t> </w:t>
      </w:r>
      <w:r>
        <w:rPr>
          <w:color w:val="231F20"/>
          <w:sz w:val="14"/>
        </w:rPr>
        <w:t>Norman</w:t>
      </w:r>
      <w:r>
        <w:rPr>
          <w:color w:val="231F20"/>
          <w:spacing w:val="-13"/>
          <w:sz w:val="14"/>
        </w:rPr>
        <w:t> </w:t>
      </w:r>
      <w:r>
        <w:rPr>
          <w:color w:val="231F20"/>
          <w:sz w:val="14"/>
        </w:rPr>
        <w:t>Abeles,</w:t>
      </w:r>
      <w:r>
        <w:rPr>
          <w:color w:val="231F20"/>
          <w:spacing w:val="-13"/>
          <w:sz w:val="14"/>
        </w:rPr>
        <w:t> </w:t>
      </w:r>
      <w:r>
        <w:rPr>
          <w:color w:val="231F20"/>
          <w:sz w:val="14"/>
        </w:rPr>
        <w:t>PhD.</w:t>
      </w:r>
    </w:p>
    <w:p>
      <w:pPr>
        <w:spacing w:before="39"/>
        <w:ind w:left="320" w:right="0" w:firstLine="0"/>
        <w:jc w:val="left"/>
        <w:rPr>
          <w:sz w:val="14"/>
        </w:rPr>
      </w:pPr>
      <w:r>
        <w:rPr>
          <w:color w:val="231F20"/>
          <w:sz w:val="14"/>
        </w:rPr>
        <w:t>© 2017 American Psychological Association</w:t>
      </w:r>
    </w:p>
    <w:sectPr>
      <w:type w:val="continuous"/>
      <w:pgSz w:w="12240" w:h="15840"/>
      <w:pgMar w:top="0" w:bottom="280" w:left="0" w:right="0"/>
      <w:cols w:num="3" w:equalWidth="0">
        <w:col w:w="4144" w:space="40"/>
        <w:col w:w="3537" w:space="39"/>
        <w:col w:w="44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16" w:hanging="189"/>
      </w:pPr>
      <w:rPr>
        <w:rFonts w:hint="default" w:ascii="Tahoma" w:hAnsi="Tahoma" w:eastAsia="Tahoma" w:cs="Tahoma"/>
        <w:color w:val="231F20"/>
        <w:w w:val="94"/>
        <w:sz w:val="21"/>
        <w:szCs w:val="21"/>
        <w:lang w:val="en-us" w:eastAsia="en-us" w:bidi="en-us"/>
      </w:rPr>
    </w:lvl>
    <w:lvl w:ilvl="1">
      <w:start w:val="0"/>
      <w:numFmt w:val="bullet"/>
      <w:lvlText w:val="•"/>
      <w:lvlJc w:val="left"/>
      <w:pPr>
        <w:ind w:left="352" w:hanging="189"/>
      </w:pPr>
      <w:rPr>
        <w:rFonts w:hint="default" w:ascii="Tahoma" w:hAnsi="Tahoma" w:eastAsia="Tahoma" w:cs="Tahoma"/>
        <w:color w:val="231F20"/>
        <w:w w:val="94"/>
        <w:sz w:val="21"/>
        <w:szCs w:val="21"/>
        <w:lang w:val="en-us" w:eastAsia="en-us" w:bidi="en-us"/>
      </w:rPr>
    </w:lvl>
    <w:lvl w:ilvl="2">
      <w:start w:val="0"/>
      <w:numFmt w:val="bullet"/>
      <w:lvlText w:val="•"/>
      <w:lvlJc w:val="left"/>
      <w:pPr>
        <w:ind w:left="315" w:hanging="189"/>
      </w:pPr>
      <w:rPr>
        <w:rFonts w:hint="default"/>
        <w:lang w:val="en-us" w:eastAsia="en-us" w:bidi="en-us"/>
      </w:rPr>
    </w:lvl>
    <w:lvl w:ilvl="3">
      <w:start w:val="0"/>
      <w:numFmt w:val="bullet"/>
      <w:lvlText w:val="•"/>
      <w:lvlJc w:val="left"/>
      <w:pPr>
        <w:ind w:left="271" w:hanging="189"/>
      </w:pPr>
      <w:rPr>
        <w:rFonts w:hint="default"/>
        <w:lang w:val="en-us" w:eastAsia="en-us" w:bidi="en-us"/>
      </w:rPr>
    </w:lvl>
    <w:lvl w:ilvl="4">
      <w:start w:val="0"/>
      <w:numFmt w:val="bullet"/>
      <w:lvlText w:val="•"/>
      <w:lvlJc w:val="left"/>
      <w:pPr>
        <w:ind w:left="226" w:hanging="189"/>
      </w:pPr>
      <w:rPr>
        <w:rFonts w:hint="default"/>
        <w:lang w:val="en-us" w:eastAsia="en-us" w:bidi="en-us"/>
      </w:rPr>
    </w:lvl>
    <w:lvl w:ilvl="5">
      <w:start w:val="0"/>
      <w:numFmt w:val="bullet"/>
      <w:lvlText w:val="•"/>
      <w:lvlJc w:val="left"/>
      <w:pPr>
        <w:ind w:left="182" w:hanging="189"/>
      </w:pPr>
      <w:rPr>
        <w:rFonts w:hint="default"/>
        <w:lang w:val="en-us" w:eastAsia="en-us" w:bidi="en-us"/>
      </w:rPr>
    </w:lvl>
    <w:lvl w:ilvl="6">
      <w:start w:val="0"/>
      <w:numFmt w:val="bullet"/>
      <w:lvlText w:val="•"/>
      <w:lvlJc w:val="left"/>
      <w:pPr>
        <w:ind w:left="137" w:hanging="189"/>
      </w:pPr>
      <w:rPr>
        <w:rFonts w:hint="default"/>
        <w:lang w:val="en-us" w:eastAsia="en-us" w:bidi="en-us"/>
      </w:rPr>
    </w:lvl>
    <w:lvl w:ilvl="7">
      <w:start w:val="0"/>
      <w:numFmt w:val="bullet"/>
      <w:lvlText w:val="•"/>
      <w:lvlJc w:val="left"/>
      <w:pPr>
        <w:ind w:left="93" w:hanging="189"/>
      </w:pPr>
      <w:rPr>
        <w:rFonts w:hint="default"/>
        <w:lang w:val="en-us" w:eastAsia="en-us" w:bidi="en-us"/>
      </w:rPr>
    </w:lvl>
    <w:lvl w:ilvl="8">
      <w:start w:val="0"/>
      <w:numFmt w:val="bullet"/>
      <w:lvlText w:val="•"/>
      <w:lvlJc w:val="left"/>
      <w:pPr>
        <w:ind w:left="48" w:hanging="189"/>
      </w:pPr>
      <w:rPr>
        <w:rFonts w:hint="default"/>
        <w:lang w:val="en-us" w:eastAsia="en-us" w:bidi="en-us"/>
      </w:rPr>
    </w:lvl>
  </w:abstractNum>
  <w:abstractNum w:abstractNumId="4">
    <w:multiLevelType w:val="hybridMultilevel"/>
    <w:lvl w:ilvl="0">
      <w:start w:val="0"/>
      <w:numFmt w:val="bullet"/>
      <w:lvlText w:val="•"/>
      <w:lvlJc w:val="left"/>
      <w:pPr>
        <w:ind w:left="278" w:hanging="189"/>
      </w:pPr>
      <w:rPr>
        <w:rFonts w:hint="default" w:ascii="Tahoma" w:hAnsi="Tahoma" w:eastAsia="Tahoma" w:cs="Tahoma"/>
        <w:color w:val="231F20"/>
        <w:w w:val="94"/>
        <w:sz w:val="21"/>
        <w:szCs w:val="21"/>
        <w:lang w:val="en-us" w:eastAsia="en-us" w:bidi="en-us"/>
      </w:rPr>
    </w:lvl>
    <w:lvl w:ilvl="1">
      <w:start w:val="0"/>
      <w:numFmt w:val="bullet"/>
      <w:lvlText w:val="•"/>
      <w:lvlJc w:val="left"/>
      <w:pPr>
        <w:ind w:left="860" w:hanging="189"/>
      </w:pPr>
      <w:rPr>
        <w:rFonts w:hint="default" w:ascii="Tahoma" w:hAnsi="Tahoma" w:eastAsia="Tahoma" w:cs="Tahoma"/>
        <w:color w:val="231F20"/>
        <w:w w:val="94"/>
        <w:sz w:val="21"/>
        <w:szCs w:val="21"/>
        <w:lang w:val="en-us" w:eastAsia="en-us" w:bidi="en-us"/>
      </w:rPr>
    </w:lvl>
    <w:lvl w:ilvl="2">
      <w:start w:val="0"/>
      <w:numFmt w:val="bullet"/>
      <w:lvlText w:val="•"/>
      <w:lvlJc w:val="left"/>
      <w:pPr>
        <w:ind w:left="761" w:hanging="189"/>
      </w:pPr>
      <w:rPr>
        <w:rFonts w:hint="default"/>
        <w:lang w:val="en-us" w:eastAsia="en-us" w:bidi="en-us"/>
      </w:rPr>
    </w:lvl>
    <w:lvl w:ilvl="3">
      <w:start w:val="0"/>
      <w:numFmt w:val="bullet"/>
      <w:lvlText w:val="•"/>
      <w:lvlJc w:val="left"/>
      <w:pPr>
        <w:ind w:left="662" w:hanging="189"/>
      </w:pPr>
      <w:rPr>
        <w:rFonts w:hint="default"/>
        <w:lang w:val="en-us" w:eastAsia="en-us" w:bidi="en-us"/>
      </w:rPr>
    </w:lvl>
    <w:lvl w:ilvl="4">
      <w:start w:val="0"/>
      <w:numFmt w:val="bullet"/>
      <w:lvlText w:val="•"/>
      <w:lvlJc w:val="left"/>
      <w:pPr>
        <w:ind w:left="563" w:hanging="189"/>
      </w:pPr>
      <w:rPr>
        <w:rFonts w:hint="default"/>
        <w:lang w:val="en-us" w:eastAsia="en-us" w:bidi="en-us"/>
      </w:rPr>
    </w:lvl>
    <w:lvl w:ilvl="5">
      <w:start w:val="0"/>
      <w:numFmt w:val="bullet"/>
      <w:lvlText w:val="•"/>
      <w:lvlJc w:val="left"/>
      <w:pPr>
        <w:ind w:left="464" w:hanging="189"/>
      </w:pPr>
      <w:rPr>
        <w:rFonts w:hint="default"/>
        <w:lang w:val="en-us" w:eastAsia="en-us" w:bidi="en-us"/>
      </w:rPr>
    </w:lvl>
    <w:lvl w:ilvl="6">
      <w:start w:val="0"/>
      <w:numFmt w:val="bullet"/>
      <w:lvlText w:val="•"/>
      <w:lvlJc w:val="left"/>
      <w:pPr>
        <w:ind w:left="365" w:hanging="189"/>
      </w:pPr>
      <w:rPr>
        <w:rFonts w:hint="default"/>
        <w:lang w:val="en-us" w:eastAsia="en-us" w:bidi="en-us"/>
      </w:rPr>
    </w:lvl>
    <w:lvl w:ilvl="7">
      <w:start w:val="0"/>
      <w:numFmt w:val="bullet"/>
      <w:lvlText w:val="•"/>
      <w:lvlJc w:val="left"/>
      <w:pPr>
        <w:ind w:left="266" w:hanging="189"/>
      </w:pPr>
      <w:rPr>
        <w:rFonts w:hint="default"/>
        <w:lang w:val="en-us" w:eastAsia="en-us" w:bidi="en-us"/>
      </w:rPr>
    </w:lvl>
    <w:lvl w:ilvl="8">
      <w:start w:val="0"/>
      <w:numFmt w:val="bullet"/>
      <w:lvlText w:val="•"/>
      <w:lvlJc w:val="left"/>
      <w:pPr>
        <w:ind w:left="167" w:hanging="189"/>
      </w:pPr>
      <w:rPr>
        <w:rFonts w:hint="default"/>
        <w:lang w:val="en-us" w:eastAsia="en-us" w:bidi="en-us"/>
      </w:rPr>
    </w:lvl>
  </w:abstractNum>
  <w:abstractNum w:abstractNumId="3">
    <w:multiLevelType w:val="hybridMultilevel"/>
    <w:lvl w:ilvl="0">
      <w:start w:val="0"/>
      <w:numFmt w:val="bullet"/>
      <w:lvlText w:val="•"/>
      <w:lvlJc w:val="left"/>
      <w:pPr>
        <w:ind w:left="840" w:hanging="155"/>
      </w:pPr>
      <w:rPr>
        <w:rFonts w:hint="default"/>
        <w:imprint/>
        <w:w w:val="94"/>
        <w:lang w:val="en-us" w:eastAsia="en-us" w:bidi="en-us"/>
      </w:rPr>
    </w:lvl>
    <w:lvl w:ilvl="1">
      <w:start w:val="0"/>
      <w:numFmt w:val="bullet"/>
      <w:lvlText w:val="•"/>
      <w:lvlJc w:val="left"/>
      <w:pPr>
        <w:ind w:left="1170" w:hanging="155"/>
      </w:pPr>
      <w:rPr>
        <w:rFonts w:hint="default"/>
        <w:lang w:val="en-us" w:eastAsia="en-us" w:bidi="en-us"/>
      </w:rPr>
    </w:lvl>
    <w:lvl w:ilvl="2">
      <w:start w:val="0"/>
      <w:numFmt w:val="bullet"/>
      <w:lvlText w:val="•"/>
      <w:lvlJc w:val="left"/>
      <w:pPr>
        <w:ind w:left="1500" w:hanging="155"/>
      </w:pPr>
      <w:rPr>
        <w:rFonts w:hint="default"/>
        <w:lang w:val="en-us" w:eastAsia="en-us" w:bidi="en-us"/>
      </w:rPr>
    </w:lvl>
    <w:lvl w:ilvl="3">
      <w:start w:val="0"/>
      <w:numFmt w:val="bullet"/>
      <w:lvlText w:val="•"/>
      <w:lvlJc w:val="left"/>
      <w:pPr>
        <w:ind w:left="1830" w:hanging="155"/>
      </w:pPr>
      <w:rPr>
        <w:rFonts w:hint="default"/>
        <w:lang w:val="en-us" w:eastAsia="en-us" w:bidi="en-us"/>
      </w:rPr>
    </w:lvl>
    <w:lvl w:ilvl="4">
      <w:start w:val="0"/>
      <w:numFmt w:val="bullet"/>
      <w:lvlText w:val="•"/>
      <w:lvlJc w:val="left"/>
      <w:pPr>
        <w:ind w:left="2160" w:hanging="155"/>
      </w:pPr>
      <w:rPr>
        <w:rFonts w:hint="default"/>
        <w:lang w:val="en-us" w:eastAsia="en-us" w:bidi="en-us"/>
      </w:rPr>
    </w:lvl>
    <w:lvl w:ilvl="5">
      <w:start w:val="0"/>
      <w:numFmt w:val="bullet"/>
      <w:lvlText w:val="•"/>
      <w:lvlJc w:val="left"/>
      <w:pPr>
        <w:ind w:left="2490" w:hanging="155"/>
      </w:pPr>
      <w:rPr>
        <w:rFonts w:hint="default"/>
        <w:lang w:val="en-us" w:eastAsia="en-us" w:bidi="en-us"/>
      </w:rPr>
    </w:lvl>
    <w:lvl w:ilvl="6">
      <w:start w:val="0"/>
      <w:numFmt w:val="bullet"/>
      <w:lvlText w:val="•"/>
      <w:lvlJc w:val="left"/>
      <w:pPr>
        <w:ind w:left="2821" w:hanging="155"/>
      </w:pPr>
      <w:rPr>
        <w:rFonts w:hint="default"/>
        <w:lang w:val="en-us" w:eastAsia="en-us" w:bidi="en-us"/>
      </w:rPr>
    </w:lvl>
    <w:lvl w:ilvl="7">
      <w:start w:val="0"/>
      <w:numFmt w:val="bullet"/>
      <w:lvlText w:val="•"/>
      <w:lvlJc w:val="left"/>
      <w:pPr>
        <w:ind w:left="3151" w:hanging="155"/>
      </w:pPr>
      <w:rPr>
        <w:rFonts w:hint="default"/>
        <w:lang w:val="en-us" w:eastAsia="en-us" w:bidi="en-us"/>
      </w:rPr>
    </w:lvl>
    <w:lvl w:ilvl="8">
      <w:start w:val="0"/>
      <w:numFmt w:val="bullet"/>
      <w:lvlText w:val="•"/>
      <w:lvlJc w:val="left"/>
      <w:pPr>
        <w:ind w:left="3481" w:hanging="155"/>
      </w:pPr>
      <w:rPr>
        <w:rFonts w:hint="default"/>
        <w:lang w:val="en-us" w:eastAsia="en-us" w:bidi="en-us"/>
      </w:rPr>
    </w:lvl>
  </w:abstractNum>
  <w:abstractNum w:abstractNumId="2">
    <w:multiLevelType w:val="hybridMultilevel"/>
    <w:lvl w:ilvl="0">
      <w:start w:val="0"/>
      <w:numFmt w:val="bullet"/>
      <w:lvlText w:val="•"/>
      <w:lvlJc w:val="left"/>
      <w:pPr>
        <w:ind w:left="199" w:hanging="189"/>
      </w:pPr>
      <w:rPr>
        <w:rFonts w:hint="default" w:ascii="Tahoma" w:hAnsi="Tahoma" w:eastAsia="Tahoma" w:cs="Tahoma"/>
        <w:color w:val="231F20"/>
        <w:w w:val="94"/>
        <w:sz w:val="21"/>
        <w:szCs w:val="21"/>
        <w:lang w:val="en-us" w:eastAsia="en-us" w:bidi="en-us"/>
      </w:rPr>
    </w:lvl>
    <w:lvl w:ilvl="1">
      <w:start w:val="0"/>
      <w:numFmt w:val="bullet"/>
      <w:lvlText w:val="•"/>
      <w:lvlJc w:val="left"/>
      <w:pPr>
        <w:ind w:left="795" w:hanging="189"/>
      </w:pPr>
      <w:rPr>
        <w:rFonts w:hint="default"/>
        <w:lang w:val="en-us" w:eastAsia="en-us" w:bidi="en-us"/>
      </w:rPr>
    </w:lvl>
    <w:lvl w:ilvl="2">
      <w:start w:val="0"/>
      <w:numFmt w:val="bullet"/>
      <w:lvlText w:val="•"/>
      <w:lvlJc w:val="left"/>
      <w:pPr>
        <w:ind w:left="1391" w:hanging="189"/>
      </w:pPr>
      <w:rPr>
        <w:rFonts w:hint="default"/>
        <w:lang w:val="en-us" w:eastAsia="en-us" w:bidi="en-us"/>
      </w:rPr>
    </w:lvl>
    <w:lvl w:ilvl="3">
      <w:start w:val="0"/>
      <w:numFmt w:val="bullet"/>
      <w:lvlText w:val="•"/>
      <w:lvlJc w:val="left"/>
      <w:pPr>
        <w:ind w:left="1987" w:hanging="189"/>
      </w:pPr>
      <w:rPr>
        <w:rFonts w:hint="default"/>
        <w:lang w:val="en-us" w:eastAsia="en-us" w:bidi="en-us"/>
      </w:rPr>
    </w:lvl>
    <w:lvl w:ilvl="4">
      <w:start w:val="0"/>
      <w:numFmt w:val="bullet"/>
      <w:lvlText w:val="•"/>
      <w:lvlJc w:val="left"/>
      <w:pPr>
        <w:ind w:left="2582" w:hanging="189"/>
      </w:pPr>
      <w:rPr>
        <w:rFonts w:hint="default"/>
        <w:lang w:val="en-us" w:eastAsia="en-us" w:bidi="en-us"/>
      </w:rPr>
    </w:lvl>
    <w:lvl w:ilvl="5">
      <w:start w:val="0"/>
      <w:numFmt w:val="bullet"/>
      <w:lvlText w:val="•"/>
      <w:lvlJc w:val="left"/>
      <w:pPr>
        <w:ind w:left="3178" w:hanging="189"/>
      </w:pPr>
      <w:rPr>
        <w:rFonts w:hint="default"/>
        <w:lang w:val="en-us" w:eastAsia="en-us" w:bidi="en-us"/>
      </w:rPr>
    </w:lvl>
    <w:lvl w:ilvl="6">
      <w:start w:val="0"/>
      <w:numFmt w:val="bullet"/>
      <w:lvlText w:val="•"/>
      <w:lvlJc w:val="left"/>
      <w:pPr>
        <w:ind w:left="3774" w:hanging="189"/>
      </w:pPr>
      <w:rPr>
        <w:rFonts w:hint="default"/>
        <w:lang w:val="en-us" w:eastAsia="en-us" w:bidi="en-us"/>
      </w:rPr>
    </w:lvl>
    <w:lvl w:ilvl="7">
      <w:start w:val="0"/>
      <w:numFmt w:val="bullet"/>
      <w:lvlText w:val="•"/>
      <w:lvlJc w:val="left"/>
      <w:pPr>
        <w:ind w:left="4369" w:hanging="189"/>
      </w:pPr>
      <w:rPr>
        <w:rFonts w:hint="default"/>
        <w:lang w:val="en-us" w:eastAsia="en-us" w:bidi="en-us"/>
      </w:rPr>
    </w:lvl>
    <w:lvl w:ilvl="8">
      <w:start w:val="0"/>
      <w:numFmt w:val="bullet"/>
      <w:lvlText w:val="•"/>
      <w:lvlJc w:val="left"/>
      <w:pPr>
        <w:ind w:left="4965" w:hanging="189"/>
      </w:pPr>
      <w:rPr>
        <w:rFonts w:hint="default"/>
        <w:lang w:val="en-us" w:eastAsia="en-us" w:bidi="en-us"/>
      </w:rPr>
    </w:lvl>
  </w:abstractNum>
  <w:abstractNum w:abstractNumId="1">
    <w:multiLevelType w:val="hybridMultilevel"/>
    <w:lvl w:ilvl="0">
      <w:start w:val="0"/>
      <w:numFmt w:val="bullet"/>
      <w:lvlText w:val="•"/>
      <w:lvlJc w:val="left"/>
      <w:pPr>
        <w:ind w:left="179" w:hanging="189"/>
      </w:pPr>
      <w:rPr>
        <w:rFonts w:hint="default" w:ascii="Tahoma" w:hAnsi="Tahoma" w:eastAsia="Tahoma" w:cs="Tahoma"/>
        <w:color w:val="231F20"/>
        <w:w w:val="94"/>
        <w:sz w:val="21"/>
        <w:szCs w:val="21"/>
        <w:lang w:val="en-us" w:eastAsia="en-us" w:bidi="en-us"/>
      </w:rPr>
    </w:lvl>
    <w:lvl w:ilvl="1">
      <w:start w:val="0"/>
      <w:numFmt w:val="bullet"/>
      <w:lvlText w:val="•"/>
      <w:lvlJc w:val="left"/>
      <w:pPr>
        <w:ind w:left="517" w:hanging="189"/>
      </w:pPr>
      <w:rPr>
        <w:rFonts w:hint="default"/>
        <w:lang w:val="en-us" w:eastAsia="en-us" w:bidi="en-us"/>
      </w:rPr>
    </w:lvl>
    <w:lvl w:ilvl="2">
      <w:start w:val="0"/>
      <w:numFmt w:val="bullet"/>
      <w:lvlText w:val="•"/>
      <w:lvlJc w:val="left"/>
      <w:pPr>
        <w:ind w:left="855" w:hanging="189"/>
      </w:pPr>
      <w:rPr>
        <w:rFonts w:hint="default"/>
        <w:lang w:val="en-us" w:eastAsia="en-us" w:bidi="en-us"/>
      </w:rPr>
    </w:lvl>
    <w:lvl w:ilvl="3">
      <w:start w:val="0"/>
      <w:numFmt w:val="bullet"/>
      <w:lvlText w:val="•"/>
      <w:lvlJc w:val="left"/>
      <w:pPr>
        <w:ind w:left="1192" w:hanging="189"/>
      </w:pPr>
      <w:rPr>
        <w:rFonts w:hint="default"/>
        <w:lang w:val="en-us" w:eastAsia="en-us" w:bidi="en-us"/>
      </w:rPr>
    </w:lvl>
    <w:lvl w:ilvl="4">
      <w:start w:val="0"/>
      <w:numFmt w:val="bullet"/>
      <w:lvlText w:val="•"/>
      <w:lvlJc w:val="left"/>
      <w:pPr>
        <w:ind w:left="1530" w:hanging="189"/>
      </w:pPr>
      <w:rPr>
        <w:rFonts w:hint="default"/>
        <w:lang w:val="en-us" w:eastAsia="en-us" w:bidi="en-us"/>
      </w:rPr>
    </w:lvl>
    <w:lvl w:ilvl="5">
      <w:start w:val="0"/>
      <w:numFmt w:val="bullet"/>
      <w:lvlText w:val="•"/>
      <w:lvlJc w:val="left"/>
      <w:pPr>
        <w:ind w:left="1867" w:hanging="189"/>
      </w:pPr>
      <w:rPr>
        <w:rFonts w:hint="default"/>
        <w:lang w:val="en-us" w:eastAsia="en-us" w:bidi="en-us"/>
      </w:rPr>
    </w:lvl>
    <w:lvl w:ilvl="6">
      <w:start w:val="0"/>
      <w:numFmt w:val="bullet"/>
      <w:lvlText w:val="•"/>
      <w:lvlJc w:val="left"/>
      <w:pPr>
        <w:ind w:left="2205" w:hanging="189"/>
      </w:pPr>
      <w:rPr>
        <w:rFonts w:hint="default"/>
        <w:lang w:val="en-us" w:eastAsia="en-us" w:bidi="en-us"/>
      </w:rPr>
    </w:lvl>
    <w:lvl w:ilvl="7">
      <w:start w:val="0"/>
      <w:numFmt w:val="bullet"/>
      <w:lvlText w:val="•"/>
      <w:lvlJc w:val="left"/>
      <w:pPr>
        <w:ind w:left="2543" w:hanging="189"/>
      </w:pPr>
      <w:rPr>
        <w:rFonts w:hint="default"/>
        <w:lang w:val="en-us" w:eastAsia="en-us" w:bidi="en-us"/>
      </w:rPr>
    </w:lvl>
    <w:lvl w:ilvl="8">
      <w:start w:val="0"/>
      <w:numFmt w:val="bullet"/>
      <w:lvlText w:val="•"/>
      <w:lvlJc w:val="left"/>
      <w:pPr>
        <w:ind w:left="2880" w:hanging="189"/>
      </w:pPr>
      <w:rPr>
        <w:rFonts w:hint="default"/>
        <w:lang w:val="en-us" w:eastAsia="en-us" w:bidi="en-us"/>
      </w:rPr>
    </w:lvl>
  </w:abstractNum>
  <w:abstractNum w:abstractNumId="0">
    <w:multiLevelType w:val="hybridMultilevel"/>
    <w:lvl w:ilvl="0">
      <w:start w:val="0"/>
      <w:numFmt w:val="bullet"/>
      <w:lvlText w:val="•"/>
      <w:lvlJc w:val="left"/>
      <w:pPr>
        <w:ind w:left="179" w:hanging="189"/>
      </w:pPr>
      <w:rPr>
        <w:rFonts w:hint="default" w:ascii="Tahoma" w:hAnsi="Tahoma" w:eastAsia="Tahoma" w:cs="Tahoma"/>
        <w:color w:val="231F20"/>
        <w:w w:val="94"/>
        <w:sz w:val="21"/>
        <w:szCs w:val="21"/>
        <w:lang w:val="en-us" w:eastAsia="en-us" w:bidi="en-us"/>
      </w:rPr>
    </w:lvl>
    <w:lvl w:ilvl="1">
      <w:start w:val="0"/>
      <w:numFmt w:val="bullet"/>
      <w:lvlText w:val="•"/>
      <w:lvlJc w:val="left"/>
      <w:pPr>
        <w:ind w:left="775" w:hanging="189"/>
      </w:pPr>
      <w:rPr>
        <w:rFonts w:hint="default"/>
        <w:lang w:val="en-us" w:eastAsia="en-us" w:bidi="en-us"/>
      </w:rPr>
    </w:lvl>
    <w:lvl w:ilvl="2">
      <w:start w:val="0"/>
      <w:numFmt w:val="bullet"/>
      <w:lvlText w:val="•"/>
      <w:lvlJc w:val="left"/>
      <w:pPr>
        <w:ind w:left="1370" w:hanging="189"/>
      </w:pPr>
      <w:rPr>
        <w:rFonts w:hint="default"/>
        <w:lang w:val="en-us" w:eastAsia="en-us" w:bidi="en-us"/>
      </w:rPr>
    </w:lvl>
    <w:lvl w:ilvl="3">
      <w:start w:val="0"/>
      <w:numFmt w:val="bullet"/>
      <w:lvlText w:val="•"/>
      <w:lvlJc w:val="left"/>
      <w:pPr>
        <w:ind w:left="1966" w:hanging="189"/>
      </w:pPr>
      <w:rPr>
        <w:rFonts w:hint="default"/>
        <w:lang w:val="en-us" w:eastAsia="en-us" w:bidi="en-us"/>
      </w:rPr>
    </w:lvl>
    <w:lvl w:ilvl="4">
      <w:start w:val="0"/>
      <w:numFmt w:val="bullet"/>
      <w:lvlText w:val="•"/>
      <w:lvlJc w:val="left"/>
      <w:pPr>
        <w:ind w:left="2561" w:hanging="189"/>
      </w:pPr>
      <w:rPr>
        <w:rFonts w:hint="default"/>
        <w:lang w:val="en-us" w:eastAsia="en-us" w:bidi="en-us"/>
      </w:rPr>
    </w:lvl>
    <w:lvl w:ilvl="5">
      <w:start w:val="0"/>
      <w:numFmt w:val="bullet"/>
      <w:lvlText w:val="•"/>
      <w:lvlJc w:val="left"/>
      <w:pPr>
        <w:ind w:left="3156" w:hanging="189"/>
      </w:pPr>
      <w:rPr>
        <w:rFonts w:hint="default"/>
        <w:lang w:val="en-us" w:eastAsia="en-us" w:bidi="en-us"/>
      </w:rPr>
    </w:lvl>
    <w:lvl w:ilvl="6">
      <w:start w:val="0"/>
      <w:numFmt w:val="bullet"/>
      <w:lvlText w:val="•"/>
      <w:lvlJc w:val="left"/>
      <w:pPr>
        <w:ind w:left="3752" w:hanging="189"/>
      </w:pPr>
      <w:rPr>
        <w:rFonts w:hint="default"/>
        <w:lang w:val="en-us" w:eastAsia="en-us" w:bidi="en-us"/>
      </w:rPr>
    </w:lvl>
    <w:lvl w:ilvl="7">
      <w:start w:val="0"/>
      <w:numFmt w:val="bullet"/>
      <w:lvlText w:val="•"/>
      <w:lvlJc w:val="left"/>
      <w:pPr>
        <w:ind w:left="4347" w:hanging="189"/>
      </w:pPr>
      <w:rPr>
        <w:rFonts w:hint="default"/>
        <w:lang w:val="en-us" w:eastAsia="en-us" w:bidi="en-us"/>
      </w:rPr>
    </w:lvl>
    <w:lvl w:ilvl="8">
      <w:start w:val="0"/>
      <w:numFmt w:val="bullet"/>
      <w:lvlText w:val="•"/>
      <w:lvlJc w:val="left"/>
      <w:pPr>
        <w:ind w:left="4942" w:hanging="189"/>
      </w:pPr>
      <w:rPr>
        <w:rFonts w:hint="default"/>
        <w:lang w:val="en-us" w:eastAsia="en-us" w:bidi="en-u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en-us"/>
    </w:rPr>
  </w:style>
  <w:style w:styleId="BodyText" w:type="paragraph">
    <w:name w:val="Body Text"/>
    <w:basedOn w:val="Normal"/>
    <w:uiPriority w:val="1"/>
    <w:qFormat/>
    <w:pPr/>
    <w:rPr>
      <w:rFonts w:ascii="Tahoma" w:hAnsi="Tahoma" w:eastAsia="Tahoma" w:cs="Tahoma"/>
      <w:sz w:val="21"/>
      <w:szCs w:val="21"/>
      <w:lang w:val="en-us" w:eastAsia="en-us" w:bidi="en-us"/>
    </w:rPr>
  </w:style>
  <w:style w:styleId="Heading1" w:type="paragraph">
    <w:name w:val="Heading 1"/>
    <w:basedOn w:val="Normal"/>
    <w:uiPriority w:val="1"/>
    <w:qFormat/>
    <w:pPr>
      <w:ind w:left="840"/>
      <w:outlineLvl w:val="1"/>
    </w:pPr>
    <w:rPr>
      <w:rFonts w:ascii="Calibri" w:hAnsi="Calibri" w:eastAsia="Calibri" w:cs="Calibri"/>
      <w:b/>
      <w:bCs/>
      <w:sz w:val="22"/>
      <w:szCs w:val="22"/>
      <w:lang w:val="en-us" w:eastAsia="en-us" w:bidi="en-us"/>
    </w:rPr>
  </w:style>
  <w:style w:styleId="ListParagraph" w:type="paragraph">
    <w:name w:val="List Paragraph"/>
    <w:basedOn w:val="Normal"/>
    <w:uiPriority w:val="1"/>
    <w:qFormat/>
    <w:pPr>
      <w:spacing w:before="82"/>
      <w:ind w:left="278" w:hanging="157"/>
    </w:pPr>
    <w:rPr>
      <w:rFonts w:ascii="Tahoma" w:hAnsi="Tahoma" w:eastAsia="Tahoma" w:cs="Tahoma"/>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hyperlink" Target="http://www.apa.org/pi/aging" TargetMode="External"/><Relationship Id="rId18" Type="http://schemas.openxmlformats.org/officeDocument/2006/relationships/hyperlink" Target="mailto:publicinterest@apa.org"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Aging_hang.indd</dc:title>
  <dcterms:created xsi:type="dcterms:W3CDTF">2020-01-17T22:57:15Z</dcterms:created>
  <dcterms:modified xsi:type="dcterms:W3CDTF">2020-01-17T22:57:15Z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2017-08-09T00:00:00Z</vt:filetime>
  </property>
  <property fmtid="{D5CDD505-2E9C-101B-9397-08002B2CF9AE}" pid="3" name="Creator">
    <vt:lpwstr>Adobe InDesign CC 2017 (Macintosh)</vt:lpwstr>
  </property>
  <property fmtid="{D5CDD505-2E9C-101B-9397-08002B2CF9AE}" pid="4" name="LastSaved">
    <vt:filetime>2020-01-17T00:00:00Z</vt:filetime>
  </property>
</Properties>
</file>